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D9" w:rsidRPr="00BA22D9" w:rsidRDefault="00BA22D9" w:rsidP="00BA22D9">
      <w:pPr>
        <w:pStyle w:val="Autor1"/>
        <w:rPr>
          <w:rFonts w:cs="Arial"/>
          <w:bCs/>
          <w:kern w:val="32"/>
          <w:sz w:val="26"/>
          <w:szCs w:val="26"/>
          <w:lang w:val="en-GB"/>
        </w:rPr>
      </w:pPr>
      <w:r w:rsidRPr="00BA22D9">
        <w:rPr>
          <w:rFonts w:cs="Arial"/>
          <w:bCs/>
          <w:kern w:val="32"/>
          <w:sz w:val="26"/>
          <w:szCs w:val="26"/>
          <w:lang w:val="en-GB"/>
        </w:rPr>
        <w:t>Title of the contribution</w:t>
      </w:r>
    </w:p>
    <w:p w:rsidR="00D4037A" w:rsidRDefault="00BA22D9" w:rsidP="00D4037A">
      <w:pPr>
        <w:spacing w:after="240"/>
        <w:jc w:val="left"/>
        <w:rPr>
          <w:sz w:val="18"/>
          <w:szCs w:val="18"/>
        </w:rPr>
      </w:pPr>
      <w:r w:rsidRPr="00BA22D9">
        <w:rPr>
          <w:b/>
          <w:lang w:val="es-ES"/>
        </w:rPr>
        <w:t>Author 1</w:t>
      </w:r>
      <w:r w:rsidRPr="00BA22D9">
        <w:rPr>
          <w:b/>
          <w:vertAlign w:val="superscript"/>
          <w:lang w:val="es-ES"/>
        </w:rPr>
        <w:t>1</w:t>
      </w:r>
      <w:r w:rsidRPr="00BA22D9">
        <w:rPr>
          <w:b/>
          <w:lang w:val="es-ES"/>
        </w:rPr>
        <w:t>, Author 2</w:t>
      </w:r>
      <w:r w:rsidRPr="00B66FB0">
        <w:rPr>
          <w:b/>
          <w:vertAlign w:val="superscript"/>
          <w:lang w:val="es-ES"/>
        </w:rPr>
        <w:t>2</w:t>
      </w:r>
      <w:r>
        <w:rPr>
          <w:b/>
          <w:lang w:val="es-ES"/>
        </w:rPr>
        <w:t>,</w:t>
      </w:r>
      <w:r w:rsidR="00B66FB0">
        <w:rPr>
          <w:b/>
          <w:lang w:val="es-ES"/>
        </w:rPr>
        <w:t xml:space="preserve"> </w:t>
      </w:r>
      <w:r w:rsidRPr="00BA22D9">
        <w:rPr>
          <w:b/>
          <w:lang w:val="es-ES"/>
        </w:rPr>
        <w:t>Author</w:t>
      </w:r>
      <w:r w:rsidR="00A57719">
        <w:rPr>
          <w:b/>
          <w:lang w:val="es-ES"/>
        </w:rPr>
        <w:t xml:space="preserve"> </w:t>
      </w:r>
      <w:r w:rsidR="00B66FB0">
        <w:rPr>
          <w:b/>
          <w:lang w:val="es-ES"/>
        </w:rPr>
        <w:t>3</w:t>
      </w:r>
      <w:r w:rsidRPr="00BA22D9">
        <w:rPr>
          <w:rStyle w:val="Autor2"/>
          <w:b/>
          <w:vertAlign w:val="superscript"/>
        </w:rPr>
        <w:t>3</w:t>
      </w:r>
      <w:r w:rsidRPr="00BA22D9">
        <w:rPr>
          <w:b/>
          <w:lang w:val="es-ES"/>
        </w:rPr>
        <w:t>...</w:t>
      </w:r>
      <w:r>
        <w:rPr>
          <w:rStyle w:val="Autor2"/>
          <w:vertAlign w:val="superscript"/>
        </w:rPr>
        <w:br/>
      </w:r>
      <w:r w:rsidR="00B66FB0">
        <w:rPr>
          <w:sz w:val="18"/>
          <w:szCs w:val="18"/>
          <w:vertAlign w:val="superscript"/>
        </w:rPr>
        <w:t>1</w:t>
      </w:r>
      <w:r w:rsidR="00B66FB0" w:rsidRPr="00B66FB0">
        <w:rPr>
          <w:sz w:val="18"/>
          <w:szCs w:val="18"/>
          <w:vertAlign w:val="superscript"/>
        </w:rPr>
        <w:t xml:space="preserve"> </w:t>
      </w:r>
      <w:r w:rsidR="00B66FB0" w:rsidRPr="00B66FB0">
        <w:rPr>
          <w:sz w:val="18"/>
          <w:szCs w:val="18"/>
        </w:rPr>
        <w:t>Institution, City, Country, e-mail;</w:t>
      </w:r>
      <w:r w:rsidR="00C25084">
        <w:rPr>
          <w:sz w:val="18"/>
          <w:szCs w:val="18"/>
        </w:rPr>
        <w:t xml:space="preserve"> </w:t>
      </w:r>
      <w:r w:rsidR="00C25084">
        <w:rPr>
          <w:sz w:val="18"/>
          <w:szCs w:val="18"/>
          <w:vertAlign w:val="superscript"/>
        </w:rPr>
        <w:t>2</w:t>
      </w:r>
      <w:r w:rsidR="00C25084" w:rsidRPr="00B66FB0">
        <w:rPr>
          <w:sz w:val="18"/>
          <w:szCs w:val="18"/>
          <w:vertAlign w:val="superscript"/>
        </w:rPr>
        <w:t xml:space="preserve"> </w:t>
      </w:r>
      <w:r w:rsidR="00C25084" w:rsidRPr="00B66FB0">
        <w:rPr>
          <w:sz w:val="18"/>
          <w:szCs w:val="18"/>
        </w:rPr>
        <w:t>Institution, City, Country, e-mail;</w:t>
      </w:r>
      <w:r w:rsidR="00C25084">
        <w:rPr>
          <w:sz w:val="18"/>
          <w:szCs w:val="18"/>
        </w:rPr>
        <w:t xml:space="preserve"> </w:t>
      </w:r>
      <w:r w:rsidR="00C25084">
        <w:rPr>
          <w:sz w:val="18"/>
          <w:szCs w:val="18"/>
          <w:vertAlign w:val="superscript"/>
        </w:rPr>
        <w:t>3</w:t>
      </w:r>
      <w:r w:rsidR="00C25084" w:rsidRPr="00B66FB0">
        <w:rPr>
          <w:sz w:val="18"/>
          <w:szCs w:val="18"/>
          <w:vertAlign w:val="superscript"/>
        </w:rPr>
        <w:t xml:space="preserve"> </w:t>
      </w:r>
      <w:r w:rsidR="00C25084" w:rsidRPr="00B66FB0">
        <w:rPr>
          <w:sz w:val="18"/>
          <w:szCs w:val="18"/>
        </w:rPr>
        <w:t>Institution, City, Country, e-mail;</w:t>
      </w:r>
      <w:r w:rsidR="00C25084">
        <w:rPr>
          <w:sz w:val="18"/>
          <w:szCs w:val="18"/>
        </w:rPr>
        <w:t>…</w:t>
      </w:r>
    </w:p>
    <w:p w:rsidR="00C25084" w:rsidRPr="00A25A5E" w:rsidRDefault="00C25084" w:rsidP="00C25084">
      <w:pPr>
        <w:pStyle w:val="Titolo2"/>
        <w:rPr>
          <w:b w:val="0"/>
          <w:sz w:val="20"/>
          <w:szCs w:val="20"/>
          <w:u w:val="single"/>
        </w:rPr>
      </w:pPr>
      <w:r w:rsidRPr="00C25084">
        <w:t xml:space="preserve">Topic: </w:t>
      </w:r>
      <w:r w:rsidRPr="00C25084">
        <w:rPr>
          <w:b w:val="0"/>
          <w:sz w:val="20"/>
          <w:szCs w:val="20"/>
        </w:rPr>
        <w:t xml:space="preserve">Indicate the topic and subtopic in which you want your contribution to be considered. </w:t>
      </w:r>
      <w:r>
        <w:rPr>
          <w:b w:val="0"/>
          <w:sz w:val="20"/>
          <w:szCs w:val="20"/>
        </w:rPr>
        <w:br/>
      </w:r>
      <w:r w:rsidRPr="00C25084">
        <w:rPr>
          <w:b w:val="0"/>
          <w:sz w:val="20"/>
          <w:szCs w:val="20"/>
        </w:rPr>
        <w:t xml:space="preserve">Topics at </w:t>
      </w:r>
      <w:hyperlink r:id="rId9" w:history="1">
        <w:r w:rsidRPr="00C25084">
          <w:rPr>
            <w:rStyle w:val="Collegamentoipertestuale"/>
            <w:b w:val="0"/>
            <w:sz w:val="20"/>
            <w:szCs w:val="20"/>
          </w:rPr>
          <w:t>https://heritage2022.blogs.upv.es/topics/</w:t>
        </w:r>
      </w:hyperlink>
    </w:p>
    <w:p w:rsidR="007308AC" w:rsidRDefault="00C25084" w:rsidP="00D72241">
      <w:pPr>
        <w:pStyle w:val="TtuloAbstract"/>
        <w:pBdr>
          <w:top w:val="none" w:sz="0" w:space="0" w:color="auto"/>
        </w:pBdr>
      </w:pPr>
      <w:r>
        <w:rPr>
          <w:b w:val="0"/>
          <w:bCs w:val="0"/>
          <w:i w:val="0"/>
          <w:sz w:val="18"/>
          <w:szCs w:val="18"/>
        </w:rPr>
        <w:br/>
      </w:r>
      <w:r w:rsidR="006E6764" w:rsidRPr="00C25084">
        <w:t>Abstract</w:t>
      </w:r>
      <w:r w:rsidR="007308AC">
        <w:t xml:space="preserve"> </w:t>
      </w:r>
    </w:p>
    <w:p w:rsidR="006E6764" w:rsidRPr="00C25084" w:rsidRDefault="007308AC" w:rsidP="00D72241">
      <w:pPr>
        <w:pStyle w:val="TtuloAbstract"/>
        <w:pBdr>
          <w:top w:val="none" w:sz="0" w:space="0" w:color="auto"/>
        </w:pBdr>
      </w:pPr>
      <w:r w:rsidRPr="007308AC">
        <w:rPr>
          <w:b w:val="0"/>
        </w:rPr>
        <w:t>(300 words maximum. No images)</w:t>
      </w:r>
    </w:p>
    <w:p w:rsidR="006E6764" w:rsidRPr="00D72241" w:rsidRDefault="006E6764" w:rsidP="00D7627B">
      <w:pPr>
        <w:pStyle w:val="Abstract"/>
        <w:rPr>
          <w:lang w:val="en-GB"/>
        </w:rPr>
      </w:pPr>
      <w:r w:rsidRPr="00C25084">
        <w:rPr>
          <w:lang w:val="en-US"/>
        </w:rPr>
        <w:t xml:space="preserve">Sed ut perspiciatis unde omnis iste natus error sit voluptatem accusantium doloremque laudantium, totam rem aperiam, </w:t>
      </w:r>
      <w:r w:rsidRPr="00A57719">
        <w:rPr>
          <w:lang w:val="en-US"/>
        </w:rPr>
        <w:t>eaque ipsa quae ab illo inventore veritatis et quasi architecto beatae vitae dicta sunt expl</w:t>
      </w:r>
      <w:r w:rsidRPr="00A57719">
        <w:rPr>
          <w:lang w:val="en-US"/>
        </w:rPr>
        <w:t>i</w:t>
      </w:r>
      <w:r w:rsidRPr="00A57719">
        <w:rPr>
          <w:lang w:val="en-US"/>
        </w:rPr>
        <w:t xml:space="preserve">cabo. </w:t>
      </w:r>
      <w:r w:rsidRPr="00D72241">
        <w:rPr>
          <w:lang w:val="en-GB"/>
        </w:rPr>
        <w:t>Nemo enim ipsam voluptatem quia voluptas sit aspernatur aut odit aut fugit, sed quia consequuntur magni dolores eos qui ratione voluptatem sequi nesciunt.</w:t>
      </w:r>
    </w:p>
    <w:p w:rsidR="001F1A95" w:rsidRDefault="001F1A95" w:rsidP="00D7627B">
      <w:pPr>
        <w:pStyle w:val="Abstract"/>
        <w:rPr>
          <w:b/>
          <w:lang w:val="en-GB"/>
        </w:rPr>
      </w:pPr>
    </w:p>
    <w:p w:rsidR="005175C0" w:rsidRPr="00D72241" w:rsidRDefault="005175C0" w:rsidP="00D7627B">
      <w:pPr>
        <w:pStyle w:val="Abstract"/>
        <w:rPr>
          <w:lang w:val="en-GB"/>
        </w:rPr>
      </w:pPr>
      <w:r w:rsidRPr="00D72241">
        <w:rPr>
          <w:b/>
          <w:lang w:val="en-GB"/>
        </w:rPr>
        <w:t>Keywords:</w:t>
      </w:r>
      <w:r w:rsidRPr="00D72241">
        <w:rPr>
          <w:lang w:val="en-GB"/>
        </w:rPr>
        <w:t xml:space="preserve"> </w:t>
      </w:r>
      <w:r w:rsidR="007308AC" w:rsidRPr="007308AC">
        <w:rPr>
          <w:lang w:val="en-GB"/>
        </w:rPr>
        <w:t>Up to four keywords</w:t>
      </w:r>
      <w:r w:rsidRPr="00D72241">
        <w:rPr>
          <w:lang w:val="en-GB"/>
        </w:rPr>
        <w:t>.</w:t>
      </w:r>
    </w:p>
    <w:p w:rsidR="000A5474" w:rsidRDefault="000A5474" w:rsidP="00F272E1">
      <w:pPr>
        <w:pStyle w:val="Titolo2"/>
      </w:pPr>
    </w:p>
    <w:p w:rsidR="000A5474" w:rsidRPr="000A5474" w:rsidRDefault="000A5474" w:rsidP="000A5474">
      <w:pPr>
        <w:sectPr w:rsidR="000A5474" w:rsidRPr="000A5474" w:rsidSect="000A5474">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809" w:right="1588" w:bottom="2127" w:left="1814" w:header="1134" w:footer="1228" w:gutter="0"/>
          <w:pgNumType w:start="1"/>
          <w:cols w:space="708"/>
          <w:titlePg/>
          <w:docGrid w:linePitch="360"/>
        </w:sectPr>
      </w:pPr>
    </w:p>
    <w:p w:rsidR="00C25084" w:rsidRPr="00C25084" w:rsidRDefault="000728DE" w:rsidP="00C25084">
      <w:pPr>
        <w:pStyle w:val="Titolo2"/>
      </w:pPr>
      <w:r w:rsidRPr="000728DE">
        <w:rPr>
          <w:szCs w:val="18"/>
        </w:rPr>
        <w:lastRenderedPageBreak/>
        <w:t>1.</w:t>
      </w:r>
      <w:r>
        <w:rPr>
          <w:b w:val="0"/>
          <w:szCs w:val="18"/>
        </w:rPr>
        <w:t xml:space="preserve"> </w:t>
      </w:r>
      <w:r w:rsidR="00C25084" w:rsidRPr="00C25084">
        <w:t>I</w:t>
      </w:r>
      <w:r w:rsidR="00C25084" w:rsidRPr="00C25084">
        <w:rPr>
          <w:lang w:val="en"/>
        </w:rPr>
        <w:t>ntroduction</w:t>
      </w:r>
    </w:p>
    <w:p w:rsidR="001F1A95" w:rsidRDefault="003C184F" w:rsidP="00F272E1">
      <w:r w:rsidRPr="00F272E1">
        <w:t>Lorem ipsum dolor sit amet, consectetur adi</w:t>
      </w:r>
      <w:r w:rsidRPr="00F272E1">
        <w:t>p</w:t>
      </w:r>
      <w:r w:rsidRPr="00F272E1">
        <w:t>isicing elit, sed do eiusmod tempor incididunt ut labore et dolore magna aliqua. Ut enim ad mi</w:t>
      </w:r>
      <w:r w:rsidRPr="00F272E1">
        <w:t>n</w:t>
      </w:r>
      <w:r w:rsidRPr="00F272E1">
        <w:t>im veniam, quis nostrud exercitation ullamco laboris nisi ut aliquip ex ea commodo cons</w:t>
      </w:r>
      <w:r w:rsidRPr="00F272E1">
        <w:t>e</w:t>
      </w:r>
      <w:r w:rsidRPr="00F272E1">
        <w:t>quat. Duis aute irure dolor in reprehenderit in voluptate velit esse cillum dolore eu fugiat nulla pariatur. Excepteur sint occaecat cupidatat non proident, sunt in culpa qui officia deserunt mollit anim id est laborum.</w:t>
      </w:r>
      <w:r w:rsidR="00C6278E">
        <w:t xml:space="preserve"> </w:t>
      </w:r>
      <w:r w:rsidRPr="00825C5B">
        <w:t>Sed ut perspiciatis unde omnis iste natus error sit voluptatem a</w:t>
      </w:r>
      <w:r w:rsidRPr="00825C5B">
        <w:t>c</w:t>
      </w:r>
      <w:r w:rsidRPr="00825C5B">
        <w:t>cusantium doloremque laudantium, totam rem aperiam, eaque ipsa quae ab illo inventore ver</w:t>
      </w:r>
      <w:r w:rsidRPr="00825C5B">
        <w:t>i</w:t>
      </w:r>
      <w:r w:rsidRPr="00825C5B">
        <w:t>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w:t>
      </w:r>
      <w:r w:rsidRPr="00825C5B">
        <w:t>r</w:t>
      </w:r>
      <w:r w:rsidRPr="00825C5B">
        <w:t xml:space="preserve">citationem ullam corporis suscipit laboriosam, nisi ut aliquid ex ea commodi consequatur? </w:t>
      </w:r>
      <w:r w:rsidR="00560A50" w:rsidRPr="00825C5B">
        <w:t>Quis autem vel e</w:t>
      </w:r>
      <w:r w:rsidR="00DF19AE">
        <w:t xml:space="preserve">um iure reprehenderit qui in </w:t>
      </w:r>
      <w:r w:rsidR="00DF19AE">
        <w:lastRenderedPageBreak/>
        <w:t>ea</w:t>
      </w:r>
      <w:r w:rsidR="00560A50" w:rsidRPr="00825C5B">
        <w:t>voluptate velit esse quam nihil molestiae cons</w:t>
      </w:r>
      <w:r w:rsidR="00560A50" w:rsidRPr="00825C5B">
        <w:t>e</w:t>
      </w:r>
      <w:r w:rsidR="00560A50" w:rsidRPr="00825C5B">
        <w:t xml:space="preserve">quatur, vel illum qui dolorem eum fugiat quovoluptas nulla pariatur? </w:t>
      </w:r>
      <w:r w:rsidR="00560A50" w:rsidRPr="00EA411E">
        <w:t>At vero eos et a</w:t>
      </w:r>
      <w:r w:rsidR="00560A50" w:rsidRPr="00EA411E">
        <w:t>c</w:t>
      </w:r>
      <w:r w:rsidR="00560A50" w:rsidRPr="00EA411E">
        <w:t>cusamus et iusto odio dignissimos ducimus qui blanditiis praesentium voluptatum deleniti atque corrupti quos dolores et quas molestias exce</w:t>
      </w:r>
      <w:r w:rsidR="00560A50" w:rsidRPr="00EA411E">
        <w:t>p</w:t>
      </w:r>
      <w:r w:rsidR="00560A50" w:rsidRPr="00EA411E">
        <w:t>turi sint occaecati cupiditate non provident, similique sunt in culpa qui officia deserunt mo</w:t>
      </w:r>
      <w:r w:rsidR="00560A50" w:rsidRPr="00EA411E">
        <w:t>l</w:t>
      </w:r>
      <w:r w:rsidR="00560A50" w:rsidRPr="00EA411E">
        <w:t>litia animi, id est laborum et dolorum fuga. Et harum quidem rerum facilis est et expedita di</w:t>
      </w:r>
      <w:r w:rsidR="00560A50" w:rsidRPr="00EA411E">
        <w:t>s</w:t>
      </w:r>
      <w:r w:rsidR="00560A50" w:rsidRPr="00EA411E">
        <w:t>tinctio. Nam libero tempore, cum soluta nobis est el</w:t>
      </w:r>
      <w:r w:rsidR="00560A50" w:rsidRPr="00EA411E">
        <w:t>i</w:t>
      </w:r>
      <w:r w:rsidR="00560A50" w:rsidRPr="00EA411E">
        <w:t>gendi optio cumq</w:t>
      </w:r>
      <w:bookmarkStart w:id="0" w:name="_GoBack"/>
      <w:bookmarkEnd w:id="0"/>
      <w:r w:rsidR="00560A50" w:rsidRPr="00EA411E">
        <w:t>ue nihil impedit quo minus id quod maxime placeat facere possimus, omnis voluptas assumenda est, omnis dolor repelle</w:t>
      </w:r>
      <w:r w:rsidR="00560A50" w:rsidRPr="00EA411E">
        <w:t>n</w:t>
      </w:r>
      <w:r w:rsidR="00560A50" w:rsidRPr="00EA411E">
        <w:t xml:space="preserve">dus. </w:t>
      </w:r>
      <w:r w:rsidR="001F1A95">
        <w:t>O</w:t>
      </w:r>
      <w:r w:rsidR="00560A50" w:rsidRPr="00EA411E">
        <w:t>ccaecati cupiditate non provident, s</w:t>
      </w:r>
      <w:r w:rsidR="00560A50" w:rsidRPr="00EA411E">
        <w:t>i</w:t>
      </w:r>
      <w:r w:rsidR="00560A50" w:rsidRPr="00EA411E">
        <w:t>mi</w:t>
      </w:r>
      <w:r w:rsidR="001F1A95">
        <w:t xml:space="preserve">lique </w:t>
      </w:r>
      <w:r w:rsidR="001F1A95" w:rsidRPr="00EA411E">
        <w:t>facere possimus</w:t>
      </w:r>
      <w:r w:rsidR="001F1A95">
        <w:t xml:space="preserve"> sunt in culpa qui office. </w:t>
      </w:r>
      <w:r w:rsidR="00C6278E" w:rsidRPr="00825C5B">
        <w:t>Quis autem vel eum iure reprehenderit qui in ea voluptate velit esse quam nihil mole</w:t>
      </w:r>
      <w:r w:rsidR="00C6278E" w:rsidRPr="00825C5B">
        <w:t>s</w:t>
      </w:r>
      <w:r w:rsidR="00C6278E" w:rsidRPr="00825C5B">
        <w:t>tiae cons</w:t>
      </w:r>
      <w:r w:rsidR="00C6278E" w:rsidRPr="00825C5B">
        <w:t>e</w:t>
      </w:r>
      <w:r w:rsidR="00C6278E" w:rsidRPr="00825C5B">
        <w:t>quatur</w:t>
      </w:r>
      <w:r w:rsidR="00C6278E">
        <w:t>.</w:t>
      </w:r>
    </w:p>
    <w:p w:rsidR="001F1A95" w:rsidRPr="00731FBE" w:rsidRDefault="001F1A95" w:rsidP="001F1A95">
      <w:pPr>
        <w:spacing w:before="240"/>
        <w:rPr>
          <w:b/>
          <w:szCs w:val="18"/>
        </w:rPr>
      </w:pPr>
      <w:r w:rsidRPr="00731FBE">
        <w:rPr>
          <w:b/>
          <w:szCs w:val="18"/>
        </w:rPr>
        <w:t>1.1. Lorem</w:t>
      </w:r>
    </w:p>
    <w:p w:rsidR="003C184F" w:rsidRPr="000728DE" w:rsidRDefault="001F1A95" w:rsidP="00F272E1">
      <w:pPr>
        <w:rPr>
          <w:szCs w:val="18"/>
        </w:rPr>
      </w:pPr>
      <w:r w:rsidRPr="00731FBE">
        <w:rPr>
          <w:szCs w:val="18"/>
        </w:rPr>
        <w:t>Sed ut perspiciatis unde omnis iste natus error sit vo-luptatem accusantium doloremque la</w:t>
      </w:r>
      <w:r w:rsidRPr="00731FBE">
        <w:rPr>
          <w:szCs w:val="18"/>
        </w:rPr>
        <w:t>u</w:t>
      </w:r>
      <w:r w:rsidRPr="00731FBE">
        <w:rPr>
          <w:szCs w:val="18"/>
        </w:rPr>
        <w:t xml:space="preserve">dantium, totam rem aperiam, eaque ipsa quae ab illo inventore veritatis et quasi architecto beatae vitae dicta sunt explicabo. Nemo enim ipsam voluptatem quia voluptas sit asper-natur aut odit aut fugit, sed quia consequuntur magni dolores </w:t>
      </w:r>
      <w:r w:rsidRPr="00731FBE">
        <w:rPr>
          <w:szCs w:val="18"/>
        </w:rPr>
        <w:lastRenderedPageBreak/>
        <w:t>eos qui ratione voluptatem sequi nesciunt. Neque porro quisquam est, qui dolorem ipsum quia dolor sit amet, consectetur, adipisci velit, sed quia non numquam eius modi tempora i</w:t>
      </w:r>
      <w:r w:rsidRPr="00731FBE">
        <w:rPr>
          <w:szCs w:val="18"/>
        </w:rPr>
        <w:t>n</w:t>
      </w:r>
      <w:r w:rsidRPr="00731FBE">
        <w:rPr>
          <w:szCs w:val="18"/>
        </w:rPr>
        <w:t>cidunt ut labore et dolore magnam aliquam quaerat voluptatem. Ut enim ad minima veniam, quis nostrum exercitationem ullam corporis suscipit laboriosam, nisi ut aliquid ex ea co</w:t>
      </w:r>
      <w:r w:rsidRPr="00731FBE">
        <w:rPr>
          <w:szCs w:val="18"/>
        </w:rPr>
        <w:t>m</w:t>
      </w:r>
      <w:r w:rsidRPr="00731FBE">
        <w:rPr>
          <w:szCs w:val="18"/>
        </w:rPr>
        <w:t>modi consequatur?</w:t>
      </w:r>
      <w:r>
        <w:rPr>
          <w:szCs w:val="18"/>
        </w:rPr>
        <w:t xml:space="preserve"> </w:t>
      </w:r>
      <w:r>
        <w:t>D</w:t>
      </w:r>
      <w:r w:rsidR="00560A50" w:rsidRPr="00EA411E">
        <w:t xml:space="preserve">eserunt mollitia animi, id est laborum et dolorum fuga. </w:t>
      </w:r>
      <w:r w:rsidR="00560A50" w:rsidRPr="00D4037A">
        <w:t>Et harum quidem rerum facilis est et expedita distinctio.</w:t>
      </w:r>
      <w:r w:rsidR="000728DE">
        <w:rPr>
          <w:szCs w:val="18"/>
        </w:rPr>
        <w:br/>
      </w:r>
      <w:r w:rsidR="003C184F" w:rsidRPr="00560A50">
        <w:t xml:space="preserve">Temporibus autem quibusdam et aut officiis debitis aut rerum necessitatibus saepe eveniet ut et voluptates repudiandae sint et molestiae non recusandae. </w:t>
      </w:r>
      <w:r w:rsidR="003C184F" w:rsidRPr="00825C5B">
        <w:t>Itaque earum rerum hic</w:t>
      </w:r>
      <w:r w:rsidR="00535532" w:rsidRPr="00825C5B">
        <w:t xml:space="preserve"> </w:t>
      </w:r>
      <w:r w:rsidR="003C184F" w:rsidRPr="00825C5B">
        <w:t xml:space="preserve">tenetur a sapiente delectus, ut aut reiciendis voluptatibus maiores alias consequatur aut perferendis doloribus asperiores repellat. </w:t>
      </w:r>
    </w:p>
    <w:p w:rsidR="000728DE" w:rsidRPr="00731FBE" w:rsidRDefault="000728DE" w:rsidP="000728DE">
      <w:pPr>
        <w:spacing w:before="240"/>
        <w:rPr>
          <w:b/>
          <w:szCs w:val="18"/>
        </w:rPr>
      </w:pPr>
      <w:r>
        <w:rPr>
          <w:b/>
          <w:szCs w:val="18"/>
        </w:rPr>
        <w:t>2.</w:t>
      </w:r>
      <w:r w:rsidRPr="00731FBE">
        <w:rPr>
          <w:b/>
          <w:szCs w:val="18"/>
        </w:rPr>
        <w:t xml:space="preserve"> Lorem</w:t>
      </w:r>
    </w:p>
    <w:p w:rsidR="00686815" w:rsidRDefault="003C184F" w:rsidP="00F272E1">
      <w:pPr>
        <w:rPr>
          <w:lang w:val="en-GB"/>
        </w:rPr>
      </w:pPr>
      <w:r w:rsidRPr="00575934">
        <w:rPr>
          <w:lang w:val="en-GB"/>
        </w:rPr>
        <w:t>Lorem ipsum dolor sit amet, consectetur adi</w:t>
      </w:r>
      <w:r w:rsidRPr="00575934">
        <w:rPr>
          <w:lang w:val="en-GB"/>
        </w:rPr>
        <w:t>p</w:t>
      </w:r>
      <w:r w:rsidRPr="00575934">
        <w:rPr>
          <w:lang w:val="en-GB"/>
        </w:rPr>
        <w:t xml:space="preserve">isicing elit, sed do eiusmod tempor incididunt ut labore et dolore magna aliqua. </w:t>
      </w:r>
      <w:r w:rsidRPr="00825C5B">
        <w:rPr>
          <w:lang w:val="en-GB"/>
        </w:rPr>
        <w:t>Ut enim ad mi</w:t>
      </w:r>
      <w:r w:rsidRPr="00825C5B">
        <w:rPr>
          <w:lang w:val="en-GB"/>
        </w:rPr>
        <w:t>n</w:t>
      </w:r>
      <w:r w:rsidRPr="00825C5B">
        <w:rPr>
          <w:lang w:val="en-GB"/>
        </w:rPr>
        <w:t>im veniam, quis nostrud exercitation ullamco laboris nisi ut aliquip ex ea commodo cons</w:t>
      </w:r>
      <w:r w:rsidRPr="00825C5B">
        <w:rPr>
          <w:lang w:val="en-GB"/>
        </w:rPr>
        <w:t>e</w:t>
      </w:r>
      <w:r w:rsidRPr="00825C5B">
        <w:rPr>
          <w:lang w:val="en-GB"/>
        </w:rPr>
        <w:t xml:space="preserve">quat. Duis aute irure dolor in reprehenderit in voluptate velit esse cillum dolore eu fugiat nulla pariatur. </w:t>
      </w:r>
      <w:r w:rsidR="00D4037A">
        <w:rPr>
          <w:noProof/>
          <w:lang w:val="es-ES"/>
        </w:rPr>
        <mc:AlternateContent>
          <mc:Choice Requires="wps">
            <w:drawing>
              <wp:anchor distT="0" distB="0" distL="114300" distR="114300" simplePos="0" relativeHeight="251659264" behindDoc="0" locked="0" layoutInCell="1" allowOverlap="1" wp14:anchorId="3A40DC62" wp14:editId="65537AD5">
                <wp:simplePos x="0" y="0"/>
                <wp:positionH relativeFrom="column">
                  <wp:posOffset>-2540</wp:posOffset>
                </wp:positionH>
                <wp:positionV relativeFrom="paragraph">
                  <wp:posOffset>-2302510</wp:posOffset>
                </wp:positionV>
                <wp:extent cx="5410200" cy="3840480"/>
                <wp:effectExtent l="0" t="0" r="0" b="7620"/>
                <wp:wrapTopAndBottom/>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840480"/>
                        </a:xfrm>
                        <a:prstGeom prst="rect">
                          <a:avLst/>
                        </a:prstGeom>
                        <a:solidFill>
                          <a:srgbClr val="FFFFFF"/>
                        </a:solidFill>
                        <a:ln w="9525">
                          <a:noFill/>
                          <a:miter lim="800000"/>
                          <a:headEnd/>
                          <a:tailEnd/>
                        </a:ln>
                      </wps:spPr>
                      <wps:txbx>
                        <w:txbxContent>
                          <w:p w:rsidR="00D4037A" w:rsidRDefault="00D4037A" w:rsidP="00D4037A">
                            <w:pPr>
                              <w:spacing w:after="60"/>
                              <w:jc w:val="center"/>
                            </w:pPr>
                            <w:r>
                              <w:rPr>
                                <w:noProof/>
                                <w:lang w:val="es-ES"/>
                              </w:rPr>
                              <w:drawing>
                                <wp:inline distT="0" distB="0" distL="0" distR="0" wp14:anchorId="142AA7C1" wp14:editId="43724618">
                                  <wp:extent cx="3416888" cy="3297464"/>
                                  <wp:effectExtent l="0" t="0" r="0" b="0"/>
                                  <wp:docPr id="2" name="Imagen 110" descr="D:\Trabajos en curso\ESTILOS UPV\Maquetas\tab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Trabajos en curso\ESTILOS UPV\Maquetas\tabla.tif"/>
                                          <pic:cNvPicPr>
                                            <a:picLocks noChangeAspect="1" noChangeArrowheads="1"/>
                                          </pic:cNvPicPr>
                                        </pic:nvPicPr>
                                        <pic:blipFill>
                                          <a:blip r:embed="rId16" cstate="print">
                                            <a:extLst>
                                              <a:ext uri="{28A0092B-C50C-407E-A947-70E740481C1C}">
                                                <a14:useLocalDpi xmlns:a14="http://schemas.microsoft.com/office/drawing/2010/main" val="0"/>
                                              </a:ext>
                                            </a:extLst>
                                          </a:blip>
                                          <a:srcRect t="5327" b="4092"/>
                                          <a:stretch>
                                            <a:fillRect/>
                                          </a:stretch>
                                        </pic:blipFill>
                                        <pic:spPr bwMode="auto">
                                          <a:xfrm>
                                            <a:off x="0" y="0"/>
                                            <a:ext cx="3423660" cy="3304000"/>
                                          </a:xfrm>
                                          <a:prstGeom prst="rect">
                                            <a:avLst/>
                                          </a:prstGeom>
                                          <a:noFill/>
                                          <a:ln>
                                            <a:noFill/>
                                          </a:ln>
                                        </pic:spPr>
                                      </pic:pic>
                                    </a:graphicData>
                                  </a:graphic>
                                </wp:inline>
                              </w:drawing>
                            </w:r>
                          </w:p>
                          <w:p w:rsidR="00D4037A" w:rsidRPr="00D4037A" w:rsidRDefault="001F1A95" w:rsidP="001F1A95">
                            <w:pPr>
                              <w:jc w:val="center"/>
                              <w:rPr>
                                <w:lang w:val="es-ES"/>
                              </w:rPr>
                            </w:pPr>
                            <w:r w:rsidRPr="001F1A95">
                              <w:rPr>
                                <w:b/>
                                <w:sz w:val="17"/>
                                <w:lang w:val="es-ES"/>
                              </w:rPr>
                              <w:t>Table 1.1. Sustainability 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pt;margin-top:-181.3pt;width:426pt;height:30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" stroked="f">
                <v:textbox>
                  <w:txbxContent>
                    <w:p w:rsidR="00D4037A" w:rsidRDefault="00D4037A" w:rsidP="00D4037A">
                      <w:pPr>
                        <w:spacing w:after="60"/>
                        <w:jc w:val="center"/>
                      </w:pPr>
                      <w:r>
                        <w:rPr>
                          <w:noProof/>
                          <w:lang w:val="es-ES"/>
                        </w:rPr>
                        <w:drawing>
                          <wp:inline distT="0" distB="0" distL="0" distR="0" wp14:anchorId="142AA7C1" wp14:editId="43724618">
                            <wp:extent cx="3416888" cy="3297464"/>
                            <wp:effectExtent l="0" t="0" r="0" b="0"/>
                            <wp:docPr id="2" name="Imagen 110" descr="D:\Trabajos en curso\ESTILOS UPV\Maquetas\tab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Trabajos en curso\ESTILOS UPV\Maquetas\tabla.tif"/>
                                    <pic:cNvPicPr>
                                      <a:picLocks noChangeAspect="1" noChangeArrowheads="1"/>
                                    </pic:cNvPicPr>
                                  </pic:nvPicPr>
                                  <pic:blipFill>
                                    <a:blip r:embed="rId17" cstate="print">
                                      <a:extLst>
                                        <a:ext uri="{28A0092B-C50C-407E-A947-70E740481C1C}">
                                          <a14:useLocalDpi xmlns:a14="http://schemas.microsoft.com/office/drawing/2010/main" val="0"/>
                                        </a:ext>
                                      </a:extLst>
                                    </a:blip>
                                    <a:srcRect t="5327" b="4092"/>
                                    <a:stretch>
                                      <a:fillRect/>
                                    </a:stretch>
                                  </pic:blipFill>
                                  <pic:spPr bwMode="auto">
                                    <a:xfrm>
                                      <a:off x="0" y="0"/>
                                      <a:ext cx="3423660" cy="3304000"/>
                                    </a:xfrm>
                                    <a:prstGeom prst="rect">
                                      <a:avLst/>
                                    </a:prstGeom>
                                    <a:noFill/>
                                    <a:ln>
                                      <a:noFill/>
                                    </a:ln>
                                  </pic:spPr>
                                </pic:pic>
                              </a:graphicData>
                            </a:graphic>
                          </wp:inline>
                        </w:drawing>
                      </w:r>
                    </w:p>
                    <w:p w:rsidR="00D4037A" w:rsidRPr="00D4037A" w:rsidRDefault="001F1A95" w:rsidP="001F1A95">
                      <w:pPr>
                        <w:jc w:val="center"/>
                        <w:rPr>
                          <w:lang w:val="es-ES"/>
                        </w:rPr>
                      </w:pPr>
                      <w:r w:rsidRPr="001F1A95">
                        <w:rPr>
                          <w:b/>
                          <w:sz w:val="17"/>
                          <w:lang w:val="es-ES"/>
                        </w:rPr>
                        <w:t>Table 1.1. Sustainability Agenda</w:t>
                      </w:r>
                    </w:p>
                  </w:txbxContent>
                </v:textbox>
                <w10:wrap type="topAndBottom"/>
              </v:shape>
            </w:pict>
          </mc:Fallback>
        </mc:AlternateContent>
      </w:r>
      <w:r w:rsidRPr="00EA411E">
        <w:rPr>
          <w:lang w:val="en-GB"/>
        </w:rPr>
        <w:t>At vero eos et accusamus et iusto odio dignissimos ducimus qui blanditiis praesentium voluptatum deleniti atque corrupti quos dolores et quas molestias excepturi sint occaecati cupi</w:t>
      </w:r>
      <w:r w:rsidRPr="00EA411E">
        <w:rPr>
          <w:lang w:val="en-GB"/>
        </w:rPr>
        <w:t>d</w:t>
      </w:r>
      <w:r w:rsidRPr="00EA411E">
        <w:rPr>
          <w:lang w:val="en-GB"/>
        </w:rPr>
        <w:t>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w:t>
      </w:r>
      <w:r w:rsidR="000B5046">
        <w:rPr>
          <w:rStyle w:val="Rimandonotaapidipagina"/>
        </w:rPr>
        <w:footnoteReference w:id="1"/>
      </w:r>
      <w:r w:rsidRPr="00EA411E">
        <w:rPr>
          <w:lang w:val="en-GB"/>
        </w:rPr>
        <w:t xml:space="preserve"> </w:t>
      </w:r>
      <w:r w:rsidRPr="000B5046">
        <w:rPr>
          <w:lang w:val="en-GB"/>
        </w:rPr>
        <w:t>Temporibus autem quibusdam et aut officiis debitis aut rerum n</w:t>
      </w:r>
      <w:r w:rsidRPr="000B5046">
        <w:rPr>
          <w:lang w:val="en-GB"/>
        </w:rPr>
        <w:t>e</w:t>
      </w:r>
      <w:r w:rsidRPr="000B5046">
        <w:rPr>
          <w:lang w:val="en-GB"/>
        </w:rPr>
        <w:t>cessitatibus saepe eveniet ut et voluptates rep</w:t>
      </w:r>
      <w:r w:rsidRPr="000B5046">
        <w:rPr>
          <w:lang w:val="en-GB"/>
        </w:rPr>
        <w:t>u</w:t>
      </w:r>
      <w:r w:rsidRPr="000B5046">
        <w:rPr>
          <w:lang w:val="en-GB"/>
        </w:rPr>
        <w:t>diandae sint et molestiae non recusandae. Itaque earum rerum hic tenetur a sapiente delectus, ut aut reiciendis voluptatibus maiores</w:t>
      </w:r>
      <w:r w:rsidR="000B5046" w:rsidRPr="000B5046">
        <w:rPr>
          <w:lang w:val="en-GB"/>
        </w:rPr>
        <w:t xml:space="preserve"> </w:t>
      </w:r>
      <w:r w:rsidRPr="000B5046">
        <w:rPr>
          <w:lang w:val="en-GB"/>
        </w:rPr>
        <w:t>alias cons</w:t>
      </w:r>
      <w:r w:rsidRPr="000B5046">
        <w:rPr>
          <w:lang w:val="en-GB"/>
        </w:rPr>
        <w:t>e</w:t>
      </w:r>
      <w:r w:rsidRPr="000B5046">
        <w:rPr>
          <w:lang w:val="en-GB"/>
        </w:rPr>
        <w:lastRenderedPageBreak/>
        <w:t>quatur aut perferendis doloribus asperiores r</w:t>
      </w:r>
      <w:r w:rsidRPr="000B5046">
        <w:rPr>
          <w:lang w:val="en-GB"/>
        </w:rPr>
        <w:t>e</w:t>
      </w:r>
      <w:r w:rsidRPr="000B5046">
        <w:rPr>
          <w:lang w:val="en-GB"/>
        </w:rPr>
        <w:t xml:space="preserve">pellat. </w:t>
      </w:r>
      <w:r w:rsidRPr="008F57E4">
        <w:rPr>
          <w:lang w:val="en-GB"/>
        </w:rPr>
        <w:t>Nemo enim ipsam voluptatem quia v</w:t>
      </w:r>
      <w:r w:rsidRPr="008F57E4">
        <w:rPr>
          <w:lang w:val="en-GB"/>
        </w:rPr>
        <w:t>o</w:t>
      </w:r>
      <w:r w:rsidRPr="008F57E4">
        <w:rPr>
          <w:lang w:val="en-GB"/>
        </w:rPr>
        <w:t xml:space="preserve">luptas sit aspernatur aut odit aut fugit, sed quia consequuntur magni dolores eos qui ratione voluptatem sequi nesciunt. </w:t>
      </w:r>
    </w:p>
    <w:p w:rsidR="000728DE" w:rsidRPr="00731FBE" w:rsidRDefault="000728DE" w:rsidP="000728DE">
      <w:pPr>
        <w:spacing w:before="240"/>
        <w:rPr>
          <w:b/>
          <w:szCs w:val="18"/>
        </w:rPr>
      </w:pPr>
      <w:r w:rsidRPr="00731FBE">
        <w:rPr>
          <w:b/>
          <w:szCs w:val="18"/>
        </w:rPr>
        <w:t>2.1. Sed ut perspiciatis</w:t>
      </w:r>
    </w:p>
    <w:p w:rsidR="00114CA3" w:rsidRDefault="00114CA3" w:rsidP="00114CA3">
      <w:r w:rsidRPr="00F272E1">
        <w:t>Lorem ipsum dolor sit amet, consectetur adi</w:t>
      </w:r>
      <w:r w:rsidRPr="00F272E1">
        <w:t>p</w:t>
      </w:r>
      <w:r w:rsidRPr="00F272E1">
        <w:t>isicing elit, sed do eiusmod tempor incididunt ut labore et dolore magna aliqua. Ut enim ad mi</w:t>
      </w:r>
      <w:r w:rsidRPr="00F272E1">
        <w:t>n</w:t>
      </w:r>
      <w:r w:rsidRPr="00F272E1">
        <w:t>im veniam, quis nostrud exercitation ullamco laboris nisi ut aliquip ex ea commodo cons</w:t>
      </w:r>
      <w:r w:rsidRPr="00F272E1">
        <w:t>e</w:t>
      </w:r>
      <w:r w:rsidRPr="00F272E1">
        <w:t>quat. Duis aute irure dolor in reprehenderit in voluptate velit esse cillum dolore eu fugiat nulla pariatur. Excepteur sint occaecat cupidatat non proident, sunt in culpa qui officia deserunt mollit anim id est laborum.</w:t>
      </w:r>
    </w:p>
    <w:p w:rsidR="00D4037A" w:rsidRDefault="00D4037A" w:rsidP="00E115EA">
      <w:pPr>
        <w:spacing w:after="0"/>
      </w:pPr>
      <w:r>
        <w:rPr>
          <w:noProof/>
          <w:lang w:val="es-ES"/>
        </w:rPr>
        <w:drawing>
          <wp:inline distT="0" distB="0" distL="0" distR="0" wp14:anchorId="1D1B222A" wp14:editId="34FA7788">
            <wp:extent cx="2475230" cy="1856740"/>
            <wp:effectExtent l="0" t="0" r="127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llyfish.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75230" cy="1856740"/>
                    </a:xfrm>
                    <a:prstGeom prst="rect">
                      <a:avLst/>
                    </a:prstGeom>
                  </pic:spPr>
                </pic:pic>
              </a:graphicData>
            </a:graphic>
          </wp:inline>
        </w:drawing>
      </w:r>
    </w:p>
    <w:p w:rsidR="00C25084" w:rsidRPr="00C25084" w:rsidRDefault="00C25084" w:rsidP="00C25084">
      <w:pPr>
        <w:pStyle w:val="TablaImagen-Ttulo"/>
        <w:spacing w:before="60"/>
        <w:jc w:val="left"/>
        <w:rPr>
          <w:b w:val="0"/>
          <w:sz w:val="16"/>
        </w:rPr>
      </w:pPr>
      <w:r w:rsidRPr="00C25084">
        <w:rPr>
          <w:b w:val="0"/>
          <w:sz w:val="16"/>
        </w:rPr>
        <w:t>Fig. 1. Medussa blue (James Manson,</w:t>
      </w:r>
      <w:r w:rsidR="00C6278E">
        <w:rPr>
          <w:b w:val="0"/>
          <w:sz w:val="16"/>
        </w:rPr>
        <w:t xml:space="preserve"> </w:t>
      </w:r>
      <w:r w:rsidRPr="00C25084">
        <w:rPr>
          <w:b w:val="0"/>
          <w:sz w:val="16"/>
        </w:rPr>
        <w:t xml:space="preserve"> 2005)</w:t>
      </w:r>
    </w:p>
    <w:p w:rsidR="00BA22D9" w:rsidRDefault="00114CA3" w:rsidP="00BA22D9">
      <w:r w:rsidRPr="00825C5B">
        <w:t>Sed ut perspiciatis unde omnis iste natus error sit voluptatem accusantium doloremque lauda</w:t>
      </w:r>
      <w:r w:rsidRPr="00825C5B">
        <w:t>n</w:t>
      </w:r>
      <w:r w:rsidRPr="00825C5B">
        <w:t>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w:t>
      </w:r>
      <w:r w:rsidRPr="00825C5B">
        <w:t>n</w:t>
      </w:r>
      <w:r w:rsidRPr="00825C5B">
        <w:t>cidunt ut labore et dolore magnam aliquam quaerat voluptatem. Ut enim ad minima veniam, quis nostrum exercitationem ullam corporis suscipit laboriosam, nisi ut aliquid ex ea co</w:t>
      </w:r>
      <w:r w:rsidRPr="00825C5B">
        <w:t>m</w:t>
      </w:r>
      <w:r w:rsidR="000728DE">
        <w:t xml:space="preserve">modi consequatur? </w:t>
      </w:r>
      <w:r w:rsidRPr="00825C5B">
        <w:t xml:space="preserve">Quis autem vel eum iure </w:t>
      </w:r>
      <w:r w:rsidRPr="00825C5B">
        <w:lastRenderedPageBreak/>
        <w:t>reprehenderit qui in ea voluptate velit esse quam nihil molestiae consequatur, vel illum qui dol</w:t>
      </w:r>
      <w:r w:rsidRPr="00825C5B">
        <w:t>o</w:t>
      </w:r>
      <w:r w:rsidRPr="00825C5B">
        <w:t xml:space="preserve">rem eum fugiat quovoluptas nulla pariatur? </w:t>
      </w:r>
      <w:r w:rsidRPr="00EA411E">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w:t>
      </w:r>
      <w:r w:rsidRPr="00EA411E">
        <w:t>o</w:t>
      </w:r>
      <w:r w:rsidRPr="00EA411E">
        <w:t>rum fuga. Et harum quidem rerum facilis est et expedita distinctio. Nam libero tempore, cum soluta nobis est eligendi optio cumque nihil impedit quo minus id quod maxime placeat facere possimus, omnis voluptas assumenda est, omnis dolor repellendus. At vero eos et a</w:t>
      </w:r>
      <w:r w:rsidRPr="00EA411E">
        <w:t>c</w:t>
      </w:r>
      <w:r w:rsidRPr="00EA411E">
        <w:t>cusamus et iusto odio dignissimos ducimus qui blanditiis praesentium voluptatum deleniti atque corrupti quos dolores et quas molestias exce</w:t>
      </w:r>
      <w:r w:rsidRPr="00EA411E">
        <w:t>p</w:t>
      </w:r>
      <w:r w:rsidRPr="00EA411E">
        <w:t>turi sint occaecati cupiditate non provident, similique sunt in culpa qui officia deserunt mo</w:t>
      </w:r>
      <w:r w:rsidRPr="00EA411E">
        <w:t>l</w:t>
      </w:r>
      <w:r w:rsidRPr="00EA411E">
        <w:t xml:space="preserve">litia animi, id est laborum et dolorum fuga. </w:t>
      </w:r>
      <w:r w:rsidRPr="00D7627B">
        <w:rPr>
          <w:lang w:val="en-GB"/>
        </w:rPr>
        <w:t>Et harum quidem rerum facilis est et expedita di</w:t>
      </w:r>
      <w:r w:rsidRPr="00D7627B">
        <w:rPr>
          <w:lang w:val="en-GB"/>
        </w:rPr>
        <w:t>s</w:t>
      </w:r>
      <w:r w:rsidRPr="00D7627B">
        <w:rPr>
          <w:lang w:val="en-GB"/>
        </w:rPr>
        <w:t>tinctio.</w:t>
      </w:r>
      <w:r w:rsidR="000728DE">
        <w:t xml:space="preserve"> </w:t>
      </w:r>
      <w:r w:rsidR="00BA22D9" w:rsidRPr="00825C5B">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w:t>
      </w:r>
      <w:r w:rsidR="00BA22D9" w:rsidRPr="00825C5B">
        <w:t>s</w:t>
      </w:r>
      <w:r w:rsidR="00BA22D9" w:rsidRPr="00825C5B">
        <w:t>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w:t>
      </w:r>
      <w:r w:rsidR="00BA22D9" w:rsidRPr="00825C5B">
        <w:t>m</w:t>
      </w:r>
      <w:r w:rsidR="000728DE">
        <w:t xml:space="preserve">modi consequatur? </w:t>
      </w:r>
      <w:r w:rsidR="00BA22D9" w:rsidRPr="00825C5B">
        <w:t>Quis autem vel eum iure reprehenderit qui in ea voluptate velit esse quam nihil molestiae consequatur, vel illum qui dol</w:t>
      </w:r>
      <w:r w:rsidR="00BA22D9" w:rsidRPr="00825C5B">
        <w:t>o</w:t>
      </w:r>
      <w:r w:rsidR="00BA22D9" w:rsidRPr="00825C5B">
        <w:t xml:space="preserve">rem eum fugiat quovoluptas nulla pariatur? </w:t>
      </w:r>
      <w:r w:rsidR="00BA22D9" w:rsidRPr="00EA411E">
        <w:t xml:space="preserve">At vero eos et accusamus et iusto odio dignissimos ducimus qui blanditiis praesentium voluptatum deleniti atque corrupti quos dolores et quas molestias excepturi sint occaecati cupiditate non provident, similique sunt in culpa qui officia </w:t>
      </w:r>
      <w:r w:rsidR="00BA22D9" w:rsidRPr="00EA411E">
        <w:lastRenderedPageBreak/>
        <w:t>deserunt mollitia animi, id est laborum et dol</w:t>
      </w:r>
      <w:r w:rsidR="00BA22D9" w:rsidRPr="00EA411E">
        <w:t>o</w:t>
      </w:r>
      <w:r w:rsidR="00BA22D9" w:rsidRPr="00EA411E">
        <w:t>rum fuga. Et harum quidem rerum facilis est et expedita distinctio. Nam libero tempore,</w:t>
      </w:r>
      <w:r w:rsidR="001F1A95">
        <w:rPr>
          <w:lang w:val="en-GB"/>
        </w:rPr>
        <w:t xml:space="preserve"> </w:t>
      </w:r>
      <w:r w:rsidR="00BA22D9" w:rsidRPr="00825C5B">
        <w:t>Sed ut perspiciatis unde omnis iste natus error sit v</w:t>
      </w:r>
      <w:r w:rsidR="00BA22D9" w:rsidRPr="00825C5B">
        <w:t>o</w:t>
      </w:r>
      <w:r w:rsidR="00BA22D9" w:rsidRPr="00825C5B">
        <w:t xml:space="preserve">luptatem accusantium doloremque laudantium, totam rem aperiam, eaque ipsa quae ab illo inventore </w:t>
      </w:r>
      <w:r w:rsidR="001F1A95">
        <w:t>veritatis et quasi architecto.</w:t>
      </w:r>
    </w:p>
    <w:p w:rsidR="000728DE" w:rsidRPr="00731FBE" w:rsidRDefault="000728DE" w:rsidP="000728DE">
      <w:pPr>
        <w:spacing w:before="240"/>
        <w:rPr>
          <w:b/>
          <w:szCs w:val="18"/>
        </w:rPr>
      </w:pPr>
      <w:r w:rsidRPr="00731FBE">
        <w:rPr>
          <w:b/>
          <w:szCs w:val="18"/>
        </w:rPr>
        <w:t xml:space="preserve">3. </w:t>
      </w:r>
      <w:r w:rsidRPr="000728DE">
        <w:rPr>
          <w:b/>
          <w:szCs w:val="18"/>
        </w:rPr>
        <w:t>Conclusions</w:t>
      </w:r>
    </w:p>
    <w:p w:rsidR="000728DE" w:rsidRDefault="000728DE" w:rsidP="000728DE">
      <w:pPr>
        <w:rPr>
          <w:szCs w:val="18"/>
        </w:rPr>
      </w:pPr>
      <w:r w:rsidRPr="00731FBE">
        <w:rPr>
          <w:szCs w:val="18"/>
        </w:rPr>
        <w:t>Sed ut perspiciatis unde omnis iste natus error sit vo-luptatem accusantium doloremque la</w:t>
      </w:r>
      <w:r w:rsidRPr="00731FBE">
        <w:rPr>
          <w:szCs w:val="18"/>
        </w:rPr>
        <w:t>u</w:t>
      </w:r>
      <w:r w:rsidRPr="00731FBE">
        <w:rPr>
          <w:szCs w:val="18"/>
        </w:rPr>
        <w:t>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w:t>
      </w:r>
      <w:r>
        <w:rPr>
          <w:szCs w:val="18"/>
        </w:rPr>
        <w:t xml:space="preserve"> </w:t>
      </w:r>
      <w:r w:rsidRPr="00731FBE">
        <w:rPr>
          <w:szCs w:val="18"/>
        </w:rPr>
        <w:t>tempora i</w:t>
      </w:r>
      <w:r w:rsidRPr="00731FBE">
        <w:rPr>
          <w:szCs w:val="18"/>
        </w:rPr>
        <w:t>n</w:t>
      </w:r>
      <w:r w:rsidRPr="00731FBE">
        <w:rPr>
          <w:szCs w:val="18"/>
        </w:rPr>
        <w:t>cidunt ut labore et dolore magnam aliquam quaerat voluptatem. Ut enim ad minima veniam, quis nostrum exercitationem ullam corporis suscipit laboriosam, nisi ut aliquid ex ea co</w:t>
      </w:r>
      <w:r w:rsidRPr="00731FBE">
        <w:rPr>
          <w:szCs w:val="18"/>
        </w:rPr>
        <w:t>m</w:t>
      </w:r>
      <w:r w:rsidRPr="00731FBE">
        <w:rPr>
          <w:szCs w:val="18"/>
        </w:rPr>
        <w:t xml:space="preserve">modi </w:t>
      </w:r>
      <w:r>
        <w:rPr>
          <w:szCs w:val="18"/>
        </w:rPr>
        <w:t xml:space="preserve">consequatur? </w:t>
      </w:r>
      <w:r w:rsidRPr="00731FBE">
        <w:rPr>
          <w:szCs w:val="18"/>
        </w:rPr>
        <w:t>Quis autem vel eum iure reprehenderit qui in ea volup-tate velit esse quam nihil molestiae consequatur, vel illum qui dolorem eum fugiat quovoluptas nulla paria-tur? At vero eos et accusamus et iusto odio digni</w:t>
      </w:r>
      <w:r w:rsidRPr="00731FBE">
        <w:rPr>
          <w:szCs w:val="18"/>
        </w:rPr>
        <w:t>s</w:t>
      </w:r>
      <w:r w:rsidRPr="00731FBE">
        <w:rPr>
          <w:szCs w:val="18"/>
        </w:rPr>
        <w:t>simos ducimus qui blanditiis praesentium volu</w:t>
      </w:r>
      <w:r w:rsidRPr="00731FBE">
        <w:rPr>
          <w:szCs w:val="18"/>
        </w:rPr>
        <w:t>p</w:t>
      </w:r>
      <w:r w:rsidRPr="00731FBE">
        <w:rPr>
          <w:szCs w:val="18"/>
        </w:rPr>
        <w:t>tatum deleniti atque corrupti quos dolores et quas molestias excepturi sint occaecati cupid</w:t>
      </w:r>
      <w:r w:rsidRPr="00731FBE">
        <w:rPr>
          <w:szCs w:val="18"/>
        </w:rPr>
        <w:t>i</w:t>
      </w:r>
      <w:r w:rsidRPr="00731FBE">
        <w:rPr>
          <w:szCs w:val="18"/>
        </w:rPr>
        <w:t>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w:t>
      </w:r>
    </w:p>
    <w:p w:rsidR="001F1A95" w:rsidRPr="00A57719" w:rsidRDefault="001F1A95" w:rsidP="001F1A95">
      <w:pPr>
        <w:pStyle w:val="ReferenciasBibliografa"/>
        <w:jc w:val="both"/>
        <w:rPr>
          <w:rFonts w:cs="Arial"/>
          <w:b/>
          <w:bCs/>
          <w:iCs/>
          <w:sz w:val="22"/>
          <w:szCs w:val="22"/>
          <w:lang w:val="en-US"/>
        </w:rPr>
      </w:pPr>
      <w:r w:rsidRPr="001F1A95">
        <w:rPr>
          <w:rFonts w:cs="Arial"/>
          <w:b/>
          <w:bCs/>
          <w:iCs/>
          <w:sz w:val="22"/>
          <w:szCs w:val="22"/>
          <w:lang w:val="en"/>
        </w:rPr>
        <w:t>References</w:t>
      </w:r>
    </w:p>
    <w:p w:rsidR="006A239A" w:rsidRPr="00A57719" w:rsidRDefault="006A239A" w:rsidP="00D72241">
      <w:pPr>
        <w:pStyle w:val="ReferenciasBibliografa"/>
        <w:jc w:val="both"/>
        <w:rPr>
          <w:lang w:val="en-GB"/>
        </w:rPr>
      </w:pPr>
      <w:r w:rsidRPr="00D72241">
        <w:rPr>
          <w:lang w:val="en-GB"/>
        </w:rPr>
        <w:t xml:space="preserve">Agulhon R., Bassino J. P., Boniface J. C., Brechbuhler Ch., Milaire H. G., Mouchart A., Roussel C. (1980). Protection integree du vigne. ITV-ACTA. Ed. Issoudun. Francia I, 148 pp. </w:t>
      </w:r>
      <w:r w:rsidRPr="00A57719">
        <w:rPr>
          <w:lang w:val="en-GB"/>
        </w:rPr>
        <w:t>II 79 pp.</w:t>
      </w:r>
    </w:p>
    <w:p w:rsidR="006A239A" w:rsidRPr="00D72241" w:rsidRDefault="006A239A" w:rsidP="00D72241">
      <w:pPr>
        <w:pStyle w:val="ReferenciasBibliografa"/>
        <w:jc w:val="both"/>
        <w:rPr>
          <w:lang w:val="en-GB"/>
        </w:rPr>
      </w:pPr>
      <w:r w:rsidRPr="00A57719">
        <w:rPr>
          <w:lang w:val="en-GB"/>
        </w:rPr>
        <w:lastRenderedPageBreak/>
        <w:t xml:space="preserve">Barrios G., Castillo R., Coscolla R., Lucas A., Pérez J. L., Toledo J. coord. </w:t>
      </w:r>
      <w:r w:rsidRPr="00E72CE3">
        <w:t xml:space="preserve">(1998). </w:t>
      </w:r>
      <w:r w:rsidRPr="00E72CE3">
        <w:rPr>
          <w:i/>
        </w:rPr>
        <w:t xml:space="preserve">Los parásitos de la vid. Estategias de protección razonada. </w:t>
      </w:r>
      <w:r w:rsidRPr="00E72CE3">
        <w:t xml:space="preserve">MAPA-Mundi Prensa Eds. </w:t>
      </w:r>
      <w:r w:rsidRPr="00D72241">
        <w:rPr>
          <w:lang w:val="en-GB"/>
        </w:rPr>
        <w:t>Madrid. 328 pp.</w:t>
      </w:r>
    </w:p>
    <w:p w:rsidR="006A239A" w:rsidRPr="00BA22D9" w:rsidRDefault="006A239A" w:rsidP="00D72241">
      <w:pPr>
        <w:pStyle w:val="ReferenciasBibliografa"/>
        <w:jc w:val="both"/>
        <w:rPr>
          <w:lang w:val="it-IT"/>
        </w:rPr>
      </w:pPr>
      <w:r w:rsidRPr="00D72241">
        <w:rPr>
          <w:lang w:val="en-GB"/>
        </w:rPr>
        <w:t xml:space="preserve">Boudon-Padieu E., Esmenjaud D., Kreiter S., Roehrich R., Sforza R., Stockel J., Van Helden M. (2000). </w:t>
      </w:r>
      <w:r w:rsidRPr="00BA22D9">
        <w:rPr>
          <w:i/>
          <w:lang w:val="it-IT"/>
        </w:rPr>
        <w:t>Ravageurs de la vigne.</w:t>
      </w:r>
      <w:r w:rsidRPr="00BA22D9">
        <w:rPr>
          <w:lang w:val="it-IT"/>
        </w:rPr>
        <w:t xml:space="preserve"> Feret Ed., Burdeos. 231 pp.</w:t>
      </w:r>
    </w:p>
    <w:p w:rsidR="006A239A" w:rsidRPr="00BA22D9" w:rsidRDefault="006A239A" w:rsidP="00D72241">
      <w:pPr>
        <w:pStyle w:val="ReferenciasBibliografa"/>
        <w:jc w:val="both"/>
        <w:rPr>
          <w:lang w:val="it-IT"/>
        </w:rPr>
      </w:pPr>
      <w:r w:rsidRPr="00BA22D9">
        <w:rPr>
          <w:lang w:val="it-IT"/>
        </w:rPr>
        <w:t xml:space="preserve">Brunelli A., Casarini C., Cortesi P., De Sena E., Egger E., Fortusini A., Lozzi G., Mandrioli P., Minervini G., Ponti I., Vercesi A., Zerbetto F. (1987). </w:t>
      </w:r>
      <w:r w:rsidRPr="00BA22D9">
        <w:rPr>
          <w:i/>
          <w:lang w:val="it-IT"/>
        </w:rPr>
        <w:t>La difusa Della vite.</w:t>
      </w:r>
      <w:r w:rsidRPr="00BA22D9">
        <w:rPr>
          <w:lang w:val="it-IT"/>
        </w:rPr>
        <w:t xml:space="preserve"> Edagricole Ed. B</w:t>
      </w:r>
      <w:r w:rsidRPr="00BA22D9">
        <w:rPr>
          <w:lang w:val="it-IT"/>
        </w:rPr>
        <w:t>o</w:t>
      </w:r>
      <w:r w:rsidRPr="00BA22D9">
        <w:rPr>
          <w:lang w:val="it-IT"/>
        </w:rPr>
        <w:t>lonia. Italia. 65 pp.</w:t>
      </w:r>
    </w:p>
    <w:p w:rsidR="006A239A" w:rsidRPr="00E72CE3" w:rsidRDefault="006A239A" w:rsidP="00D72241">
      <w:pPr>
        <w:pStyle w:val="ReferenciasBibliografa"/>
        <w:jc w:val="both"/>
      </w:pPr>
      <w:r w:rsidRPr="00BA22D9">
        <w:rPr>
          <w:lang w:val="it-IT"/>
        </w:rPr>
        <w:t xml:space="preserve">Bugnon F., Bessis R. (1968). </w:t>
      </w:r>
      <w:r w:rsidRPr="00E72CE3">
        <w:t xml:space="preserve">Biologie de la vigne. </w:t>
      </w:r>
      <w:r w:rsidRPr="00E72CE3">
        <w:rPr>
          <w:i/>
        </w:rPr>
        <w:t>Acquisitions récentes et problémes actuels.</w:t>
      </w:r>
      <w:r w:rsidRPr="00E72CE3">
        <w:t xml:space="preserve"> Masson. Ed. París. 160 pp.</w:t>
      </w:r>
    </w:p>
    <w:p w:rsidR="006A239A" w:rsidRPr="00E72CE3" w:rsidRDefault="006A239A" w:rsidP="00D72241">
      <w:pPr>
        <w:pStyle w:val="ReferenciasBibliografa"/>
        <w:jc w:val="both"/>
      </w:pPr>
      <w:r w:rsidRPr="00E72CE3">
        <w:t>Caballero P., Ferré J., coord. (2001). Bioinsecticidas: fundamentos y aplica</w:t>
      </w:r>
      <w:r w:rsidRPr="00E72CE3">
        <w:softHyphen/>
        <w:t>ciones de Bacillus thuringiensis en el control integrado de plagas. Phytoma-UPN Ed. Valencia. 318 pp.</w:t>
      </w:r>
    </w:p>
    <w:p w:rsidR="006A239A" w:rsidRPr="00E72CE3" w:rsidRDefault="006A239A" w:rsidP="00D72241">
      <w:pPr>
        <w:pStyle w:val="ReferenciasBibliografa"/>
        <w:jc w:val="both"/>
      </w:pPr>
      <w:r w:rsidRPr="00E72CE3">
        <w:t xml:space="preserve">Coscolla R. (1997). </w:t>
      </w:r>
      <w:r w:rsidRPr="00E72CE3">
        <w:rPr>
          <w:i/>
        </w:rPr>
        <w:t>La polilla del racimo de la vid</w:t>
      </w:r>
      <w:r w:rsidRPr="00D7627B">
        <w:t xml:space="preserve"> (</w:t>
      </w:r>
      <w:r w:rsidRPr="00E72CE3">
        <w:rPr>
          <w:i/>
        </w:rPr>
        <w:t>Lobesia botrana</w:t>
      </w:r>
      <w:r w:rsidRPr="00E72CE3">
        <w:t xml:space="preserve"> Den y Schiff). Generalitat Valenciana Ed. Valencia. 613 pp.</w:t>
      </w:r>
    </w:p>
    <w:p w:rsidR="006A239A" w:rsidRPr="00E72CE3" w:rsidRDefault="006A239A" w:rsidP="00D72241">
      <w:pPr>
        <w:pStyle w:val="ReferenciasBibliografa"/>
        <w:jc w:val="both"/>
        <w:rPr>
          <w:lang w:val="fr-FR"/>
        </w:rPr>
      </w:pPr>
      <w:r w:rsidRPr="00E72CE3">
        <w:t xml:space="preserve">Crespy A. (1991). </w:t>
      </w:r>
      <w:r w:rsidRPr="00E72CE3">
        <w:rPr>
          <w:i/>
        </w:rPr>
        <w:t>Viticultura de hoy.</w:t>
      </w:r>
      <w:r w:rsidRPr="00E72CE3">
        <w:t xml:space="preserve"> Hemisferio sur Ed. Buenos Aires. </w:t>
      </w:r>
      <w:r w:rsidRPr="00E72CE3">
        <w:rPr>
          <w:lang w:val="fr-FR"/>
        </w:rPr>
        <w:t>253 pp.</w:t>
      </w:r>
    </w:p>
    <w:p w:rsidR="006A239A" w:rsidRPr="00E72CE3" w:rsidRDefault="006A239A" w:rsidP="00D72241">
      <w:pPr>
        <w:pStyle w:val="ReferenciasBibliografa"/>
        <w:jc w:val="both"/>
      </w:pPr>
      <w:r w:rsidRPr="00E72CE3">
        <w:t xml:space="preserve">Huglin P., Schneider Ch. (1998). </w:t>
      </w:r>
      <w:r w:rsidRPr="00E72CE3">
        <w:rPr>
          <w:i/>
        </w:rPr>
        <w:t>Biologie et écologie de la vigne.</w:t>
      </w:r>
      <w:r w:rsidRPr="00E72CE3">
        <w:t xml:space="preserve"> Lavoisier. Tec-Doc. Ed. París. Francia. 370 pp.</w:t>
      </w:r>
    </w:p>
    <w:p w:rsidR="006A239A" w:rsidRPr="00E72CE3" w:rsidRDefault="006A239A" w:rsidP="00D72241">
      <w:pPr>
        <w:pStyle w:val="ReferenciasBibliografa"/>
        <w:jc w:val="both"/>
      </w:pPr>
      <w:r w:rsidRPr="00E72CE3">
        <w:rPr>
          <w:spacing w:val="-2"/>
        </w:rPr>
        <w:t>Martínez R., Melgarejo P., Salazar D. M., Martínez J. J., Hernández F., Martínez</w:t>
      </w:r>
      <w:r w:rsidRPr="00E72CE3">
        <w:rPr>
          <w:spacing w:val="-4"/>
        </w:rPr>
        <w:t xml:space="preserve"> R.</w:t>
      </w:r>
      <w:r w:rsidRPr="00D7627B">
        <w:t xml:space="preserve"> (2001). </w:t>
      </w:r>
      <w:r w:rsidRPr="00E72CE3">
        <w:rPr>
          <w:i/>
        </w:rPr>
        <w:t>Prácticas integradas de viticultura.</w:t>
      </w:r>
      <w:r w:rsidRPr="00E72CE3">
        <w:t xml:space="preserve"> A. Madrid. Vicente/Mundi-Prensa. Ed. Madrid. 278 pp. </w:t>
      </w:r>
    </w:p>
    <w:p w:rsidR="006A239A" w:rsidRPr="00E72CE3" w:rsidRDefault="006A239A" w:rsidP="00D72241">
      <w:pPr>
        <w:pStyle w:val="ReferenciasBibliografa"/>
        <w:jc w:val="both"/>
      </w:pPr>
      <w:r w:rsidRPr="00E72CE3">
        <w:rPr>
          <w:lang w:val="en-GB"/>
        </w:rPr>
        <w:t xml:space="preserve">Pearson R. C., Goheen C. (1996). </w:t>
      </w:r>
      <w:r w:rsidRPr="00E72CE3">
        <w:rPr>
          <w:i/>
        </w:rPr>
        <w:t>Plagas y enfermedades de la vid.</w:t>
      </w:r>
      <w:r w:rsidRPr="00E72CE3">
        <w:t xml:space="preserve"> Mundi-Prensa Ed. Madrid. 91 pp.</w:t>
      </w:r>
    </w:p>
    <w:p w:rsidR="007B65C4" w:rsidRDefault="006A239A" w:rsidP="00D72241">
      <w:pPr>
        <w:pStyle w:val="ReferenciasBibliografa"/>
        <w:jc w:val="both"/>
      </w:pPr>
      <w:r w:rsidRPr="00E72CE3">
        <w:t xml:space="preserve">Ruiz Castro A. (1965). </w:t>
      </w:r>
      <w:r w:rsidRPr="00E72CE3">
        <w:rPr>
          <w:i/>
        </w:rPr>
        <w:t>Plagas y enfermedades de la vid.</w:t>
      </w:r>
      <w:r w:rsidRPr="00E72CE3">
        <w:t xml:space="preserve"> I.N.I.A. Ed. Madrid. 757 pp.</w:t>
      </w:r>
    </w:p>
    <w:p w:rsidR="006A239A" w:rsidRPr="00E72CE3" w:rsidRDefault="006A239A" w:rsidP="00D72241">
      <w:pPr>
        <w:pStyle w:val="ReferenciasBibliografa"/>
        <w:jc w:val="both"/>
      </w:pPr>
      <w:r w:rsidRPr="00E72CE3">
        <w:t xml:space="preserve">Ruiz M. (2000). </w:t>
      </w:r>
      <w:r w:rsidRPr="00E72CE3">
        <w:rPr>
          <w:i/>
        </w:rPr>
        <w:t>Las variedades de la vid y la calidad de los vinos.</w:t>
      </w:r>
      <w:r w:rsidRPr="00E72CE3">
        <w:t xml:space="preserve"> AMV. Mundi-Prensa Ed. Madrid. 225 pp. </w:t>
      </w:r>
    </w:p>
    <w:p w:rsidR="003C184F" w:rsidRDefault="006A239A" w:rsidP="00D72241">
      <w:pPr>
        <w:pStyle w:val="ReferenciasBibliografa"/>
        <w:jc w:val="both"/>
        <w:rPr>
          <w:lang w:val="fr-FR"/>
        </w:rPr>
      </w:pPr>
      <w:r w:rsidRPr="00E72CE3">
        <w:t xml:space="preserve">Salazar D.M., Melgarejo P. (2005). </w:t>
      </w:r>
      <w:r w:rsidRPr="00A57719">
        <w:rPr>
          <w:i/>
          <w:lang w:val="it-IT"/>
        </w:rPr>
        <w:t>Viticultura.</w:t>
      </w:r>
      <w:r w:rsidRPr="00A57719">
        <w:rPr>
          <w:lang w:val="it-IT"/>
        </w:rPr>
        <w:t xml:space="preserve"> Mu</w:t>
      </w:r>
      <w:r w:rsidRPr="00A57719">
        <w:rPr>
          <w:lang w:val="it-IT"/>
        </w:rPr>
        <w:t>n</w:t>
      </w:r>
      <w:r w:rsidRPr="00A57719">
        <w:rPr>
          <w:lang w:val="it-IT"/>
        </w:rPr>
        <w:t xml:space="preserve">di-Prensa Ed. Madrid. </w:t>
      </w:r>
      <w:r w:rsidRPr="00E72CE3">
        <w:rPr>
          <w:lang w:val="fr-FR"/>
        </w:rPr>
        <w:t>325 pp.</w:t>
      </w:r>
    </w:p>
    <w:p w:rsidR="00BA22D9" w:rsidRPr="00D7627B" w:rsidRDefault="00BA22D9" w:rsidP="00BA22D9">
      <w:pPr>
        <w:pStyle w:val="ReferenciasBibliografa"/>
        <w:jc w:val="both"/>
      </w:pPr>
      <w:r w:rsidRPr="00D72241">
        <w:rPr>
          <w:lang w:val="en-GB"/>
        </w:rPr>
        <w:t xml:space="preserve">Agulhon R., Bassino J. P., Boniface J. C., Brechbuhler Ch., Milaire H. G., Mouchart A., Roussel C. (1980). Protection integree du vigne. ITV-ACTA. Ed. Issoudun. Francia I, 148 pp. </w:t>
      </w:r>
      <w:r>
        <w:t>II.</w:t>
      </w:r>
    </w:p>
    <w:p w:rsidR="00BA22D9" w:rsidRPr="00D72241" w:rsidRDefault="00BA22D9" w:rsidP="00BA22D9">
      <w:pPr>
        <w:pStyle w:val="ReferenciasBibliografa"/>
        <w:jc w:val="both"/>
        <w:rPr>
          <w:lang w:val="en-GB"/>
        </w:rPr>
      </w:pPr>
      <w:r w:rsidRPr="00E72CE3">
        <w:t xml:space="preserve">Barrios G., Castillo R., Coscolla R., Lucas A., Pérez J. L., Toledo J. coord. (1998). </w:t>
      </w:r>
      <w:r w:rsidRPr="00E72CE3">
        <w:rPr>
          <w:i/>
        </w:rPr>
        <w:t xml:space="preserve">Los parásitos de la vid. Estategias de protección razonada. </w:t>
      </w:r>
      <w:r w:rsidRPr="00E72CE3">
        <w:t xml:space="preserve">MAPA-Mundi Prensa Eds. </w:t>
      </w:r>
      <w:r w:rsidRPr="00D72241">
        <w:rPr>
          <w:lang w:val="en-GB"/>
        </w:rPr>
        <w:t>Madrid. 328 pp.</w:t>
      </w:r>
    </w:p>
    <w:p w:rsidR="00BA22D9" w:rsidRPr="00BA22D9" w:rsidRDefault="00BA22D9" w:rsidP="00BA22D9">
      <w:pPr>
        <w:pStyle w:val="ReferenciasBibliografa"/>
        <w:jc w:val="both"/>
        <w:rPr>
          <w:lang w:val="it-IT"/>
        </w:rPr>
      </w:pPr>
      <w:r w:rsidRPr="00D72241">
        <w:rPr>
          <w:lang w:val="en-GB"/>
        </w:rPr>
        <w:t xml:space="preserve">Boudon-Padieu E., Esmenjaud D., Kreiter S., Roehrich R., Sforza R., Stockel J., Van Helden M. (2000). </w:t>
      </w:r>
      <w:r w:rsidRPr="00BA22D9">
        <w:rPr>
          <w:i/>
          <w:lang w:val="it-IT"/>
        </w:rPr>
        <w:t>Ravageurs de la vigne.</w:t>
      </w:r>
      <w:r w:rsidRPr="00BA22D9">
        <w:rPr>
          <w:lang w:val="it-IT"/>
        </w:rPr>
        <w:t xml:space="preserve"> Feret Ed., Burdeos. 231 pp.</w:t>
      </w:r>
    </w:p>
    <w:p w:rsidR="00BA22D9" w:rsidRPr="00BA22D9" w:rsidRDefault="00BA22D9" w:rsidP="00BA22D9">
      <w:pPr>
        <w:pStyle w:val="ReferenciasBibliografa"/>
        <w:jc w:val="both"/>
        <w:rPr>
          <w:lang w:val="it-IT"/>
        </w:rPr>
      </w:pPr>
      <w:r w:rsidRPr="00BA22D9">
        <w:rPr>
          <w:lang w:val="it-IT"/>
        </w:rPr>
        <w:lastRenderedPageBreak/>
        <w:t xml:space="preserve">Brunelli A., Casarini C., Cortesi P., De Sena E., Egger E., Fortusini A., Lozzi G., Mandrioli P., Minervini G., Ponti I., Vercesi A., Zerbetto F. (1987). </w:t>
      </w:r>
      <w:r w:rsidRPr="00BA22D9">
        <w:rPr>
          <w:i/>
          <w:lang w:val="it-IT"/>
        </w:rPr>
        <w:t>La difusa Della vite.</w:t>
      </w:r>
      <w:r w:rsidRPr="00BA22D9">
        <w:rPr>
          <w:lang w:val="it-IT"/>
        </w:rPr>
        <w:t xml:space="preserve"> Edagricole Ed. B</w:t>
      </w:r>
      <w:r w:rsidRPr="00BA22D9">
        <w:rPr>
          <w:lang w:val="it-IT"/>
        </w:rPr>
        <w:t>o</w:t>
      </w:r>
      <w:r w:rsidRPr="00BA22D9">
        <w:rPr>
          <w:lang w:val="it-IT"/>
        </w:rPr>
        <w:t>lonia. Italia. 65 pp.</w:t>
      </w:r>
    </w:p>
    <w:p w:rsidR="00BA22D9" w:rsidRPr="00E72CE3" w:rsidRDefault="00BA22D9" w:rsidP="00BA22D9">
      <w:pPr>
        <w:pStyle w:val="ReferenciasBibliografa"/>
        <w:jc w:val="both"/>
      </w:pPr>
      <w:r w:rsidRPr="00BA22D9">
        <w:rPr>
          <w:lang w:val="it-IT"/>
        </w:rPr>
        <w:t xml:space="preserve">Bugnon F., Bessis R. (1968). </w:t>
      </w:r>
      <w:r w:rsidRPr="00E72CE3">
        <w:t xml:space="preserve">Biologie de la vigne. </w:t>
      </w:r>
      <w:r w:rsidRPr="00E72CE3">
        <w:rPr>
          <w:i/>
        </w:rPr>
        <w:t>Acquisitions récentes et problémes actuels.</w:t>
      </w:r>
      <w:r w:rsidRPr="00E72CE3">
        <w:t xml:space="preserve"> Masson. Ed. París. 160 pp.</w:t>
      </w:r>
    </w:p>
    <w:p w:rsidR="00BA22D9" w:rsidRPr="00E72CE3" w:rsidRDefault="00BA22D9" w:rsidP="00BA22D9">
      <w:pPr>
        <w:pStyle w:val="ReferenciasBibliografa"/>
        <w:jc w:val="both"/>
      </w:pPr>
      <w:r w:rsidRPr="00E72CE3">
        <w:t>Caballero P., Ferré J., coord. (2001). Bioinsecticidas: fundamentos y aplica</w:t>
      </w:r>
      <w:r w:rsidRPr="00E72CE3">
        <w:softHyphen/>
        <w:t>ciones de Bacillus thuringiensis en el control integrado de plagas. Phytoma-UPN Ed. Valencia. 318 pp.</w:t>
      </w:r>
    </w:p>
    <w:p w:rsidR="00BA22D9" w:rsidRPr="00E72CE3" w:rsidRDefault="00BA22D9" w:rsidP="00BA22D9">
      <w:pPr>
        <w:pStyle w:val="ReferenciasBibliografa"/>
        <w:jc w:val="both"/>
      </w:pPr>
      <w:r w:rsidRPr="00E72CE3">
        <w:t xml:space="preserve">Coscolla R. (1997). </w:t>
      </w:r>
      <w:r w:rsidRPr="00E72CE3">
        <w:rPr>
          <w:i/>
        </w:rPr>
        <w:t>La polilla del racimo de la vid</w:t>
      </w:r>
      <w:r w:rsidRPr="00D7627B">
        <w:t xml:space="preserve"> (</w:t>
      </w:r>
      <w:r w:rsidRPr="00E72CE3">
        <w:rPr>
          <w:i/>
        </w:rPr>
        <w:t>Lobesia botrana</w:t>
      </w:r>
      <w:r w:rsidRPr="00E72CE3">
        <w:t xml:space="preserve"> Den y Schiff). Generalitat Valenciana Ed. Valencia. 613 pp.</w:t>
      </w:r>
    </w:p>
    <w:p w:rsidR="00BA22D9" w:rsidRPr="00E72CE3" w:rsidRDefault="00BA22D9" w:rsidP="00BA22D9">
      <w:pPr>
        <w:pStyle w:val="ReferenciasBibliografa"/>
        <w:jc w:val="both"/>
        <w:rPr>
          <w:lang w:val="fr-FR"/>
        </w:rPr>
      </w:pPr>
      <w:r w:rsidRPr="00E72CE3">
        <w:t xml:space="preserve">Crespy A. (1991). </w:t>
      </w:r>
      <w:r w:rsidRPr="00E72CE3">
        <w:rPr>
          <w:i/>
        </w:rPr>
        <w:t>Viticultura de hoy.</w:t>
      </w:r>
      <w:r w:rsidRPr="00E72CE3">
        <w:t xml:space="preserve"> Hemisferio sur Ed. Buenos Aires. </w:t>
      </w:r>
      <w:r w:rsidRPr="00E72CE3">
        <w:rPr>
          <w:lang w:val="fr-FR"/>
        </w:rPr>
        <w:t>253 pp.</w:t>
      </w:r>
    </w:p>
    <w:p w:rsidR="00BA22D9" w:rsidRPr="00E72CE3" w:rsidRDefault="00BA22D9" w:rsidP="00BA22D9">
      <w:pPr>
        <w:pStyle w:val="ReferenciasBibliografa"/>
        <w:jc w:val="both"/>
      </w:pPr>
      <w:r w:rsidRPr="00E72CE3">
        <w:t xml:space="preserve">Huglin P., Schneider Ch. (1998). </w:t>
      </w:r>
      <w:r w:rsidRPr="00E72CE3">
        <w:rPr>
          <w:i/>
        </w:rPr>
        <w:t>Biologie et écologie de la vigne.</w:t>
      </w:r>
      <w:r w:rsidRPr="00E72CE3">
        <w:t xml:space="preserve"> Lavoisier. Tec-Doc. Ed. París. Francia. 370 pp.</w:t>
      </w:r>
    </w:p>
    <w:p w:rsidR="00BA22D9" w:rsidRPr="00E72CE3" w:rsidRDefault="00BA22D9" w:rsidP="00BA22D9">
      <w:pPr>
        <w:pStyle w:val="ReferenciasBibliografa"/>
        <w:jc w:val="both"/>
      </w:pPr>
      <w:r w:rsidRPr="00E72CE3">
        <w:rPr>
          <w:spacing w:val="-2"/>
        </w:rPr>
        <w:t>Martínez R., Melgarejo P., Salazar D. M., Martínez J. J., Hernández F., Martínez</w:t>
      </w:r>
      <w:r w:rsidRPr="00E72CE3">
        <w:rPr>
          <w:spacing w:val="-4"/>
        </w:rPr>
        <w:t xml:space="preserve"> R.</w:t>
      </w:r>
      <w:r w:rsidRPr="00D7627B">
        <w:t xml:space="preserve"> (2001). </w:t>
      </w:r>
      <w:r w:rsidRPr="00E72CE3">
        <w:rPr>
          <w:i/>
        </w:rPr>
        <w:t>Prácticas integradas de viticultura.</w:t>
      </w:r>
      <w:r w:rsidRPr="00E72CE3">
        <w:t xml:space="preserve"> A. Madrid. Vicente/Mundi-Prensa. Ed. Madrid. 278 pp. </w:t>
      </w:r>
    </w:p>
    <w:p w:rsidR="00BA22D9" w:rsidRPr="00E72CE3" w:rsidRDefault="00BA22D9" w:rsidP="00BA22D9">
      <w:pPr>
        <w:pStyle w:val="ReferenciasBibliografa"/>
        <w:jc w:val="both"/>
      </w:pPr>
      <w:r w:rsidRPr="00E72CE3">
        <w:rPr>
          <w:lang w:val="en-GB"/>
        </w:rPr>
        <w:t xml:space="preserve">Pearson R. C., Goheen C. (1996). </w:t>
      </w:r>
      <w:r w:rsidRPr="00E72CE3">
        <w:rPr>
          <w:i/>
        </w:rPr>
        <w:t>Plagas y enfermedades de la vid.</w:t>
      </w:r>
      <w:r w:rsidRPr="00E72CE3">
        <w:t xml:space="preserve"> Mundi-Prensa Ed. Madrid. 91 pp.</w:t>
      </w:r>
    </w:p>
    <w:p w:rsidR="00BA22D9" w:rsidRPr="00E72CE3" w:rsidRDefault="00BA22D9" w:rsidP="00BA22D9">
      <w:pPr>
        <w:pStyle w:val="ReferenciasBibliografa"/>
        <w:jc w:val="both"/>
      </w:pPr>
      <w:r w:rsidRPr="00E72CE3">
        <w:t xml:space="preserve">Ruiz Castro A. (1965). </w:t>
      </w:r>
      <w:r w:rsidRPr="00E72CE3">
        <w:rPr>
          <w:i/>
        </w:rPr>
        <w:t>Plagas y enfermedades de la vid.</w:t>
      </w:r>
      <w:r w:rsidRPr="00E72CE3">
        <w:t xml:space="preserve"> I.N.I.A. Ed. Madrid. 757 pp.</w:t>
      </w:r>
    </w:p>
    <w:p w:rsidR="00BA22D9" w:rsidRPr="00E72CE3" w:rsidRDefault="00BA22D9" w:rsidP="00BA22D9">
      <w:pPr>
        <w:pStyle w:val="ReferenciasBibliografa"/>
        <w:jc w:val="both"/>
      </w:pPr>
      <w:r w:rsidRPr="00E72CE3">
        <w:t xml:space="preserve">Ruiz M. (2000). </w:t>
      </w:r>
      <w:r w:rsidRPr="00E72CE3">
        <w:rPr>
          <w:i/>
        </w:rPr>
        <w:t>Las variedades de la vid y la calidad de los vinos.</w:t>
      </w:r>
      <w:r w:rsidRPr="00E72CE3">
        <w:t xml:space="preserve"> AMV. Mundi-Prensa Ed. Madrid. 225 pp. </w:t>
      </w:r>
    </w:p>
    <w:p w:rsidR="00BA22D9" w:rsidRPr="00893980" w:rsidRDefault="00BA22D9" w:rsidP="00BA22D9">
      <w:pPr>
        <w:pStyle w:val="ReferenciasBibliografa"/>
        <w:jc w:val="both"/>
      </w:pPr>
      <w:r w:rsidRPr="00E72CE3">
        <w:t xml:space="preserve">Salazar D.M., Melgarejo P. (2005). </w:t>
      </w:r>
      <w:r w:rsidRPr="00E72CE3">
        <w:rPr>
          <w:i/>
        </w:rPr>
        <w:t>Viticultura.</w:t>
      </w:r>
      <w:r w:rsidRPr="00E72CE3">
        <w:t xml:space="preserve"> Mundi-Prensa Ed. Madrid. </w:t>
      </w:r>
      <w:r w:rsidRPr="00E72CE3">
        <w:rPr>
          <w:lang w:val="fr-FR"/>
        </w:rPr>
        <w:t>325 pp.</w:t>
      </w:r>
    </w:p>
    <w:p w:rsidR="00BA22D9" w:rsidRPr="00E72CE3" w:rsidRDefault="00BA22D9" w:rsidP="00BA22D9">
      <w:pPr>
        <w:pStyle w:val="ReferenciasBibliografa"/>
        <w:jc w:val="both"/>
      </w:pPr>
      <w:r w:rsidRPr="00E72CE3">
        <w:t xml:space="preserve">Ruiz Castro A. (1965). </w:t>
      </w:r>
      <w:r w:rsidRPr="00E72CE3">
        <w:rPr>
          <w:i/>
        </w:rPr>
        <w:t>Plagas y enfermedades de la vid.</w:t>
      </w:r>
      <w:r w:rsidRPr="00E72CE3">
        <w:t xml:space="preserve"> I.N.I.A. Ed. Madrid. 757 pp.</w:t>
      </w:r>
    </w:p>
    <w:p w:rsidR="00BA22D9" w:rsidRPr="00E72CE3" w:rsidRDefault="00BA22D9" w:rsidP="00BA22D9">
      <w:pPr>
        <w:pStyle w:val="ReferenciasBibliografa"/>
        <w:jc w:val="both"/>
      </w:pPr>
      <w:r w:rsidRPr="00E72CE3">
        <w:t xml:space="preserve">Ruiz M. (2000). </w:t>
      </w:r>
      <w:r w:rsidRPr="00E72CE3">
        <w:rPr>
          <w:i/>
        </w:rPr>
        <w:t>Las variedades de la vid y la calidad de los vinos.</w:t>
      </w:r>
      <w:r w:rsidRPr="00E72CE3">
        <w:t xml:space="preserve"> AMV. Mundi-Prensa Ed. Madrid. 225 pp. </w:t>
      </w:r>
    </w:p>
    <w:p w:rsidR="00BA22D9" w:rsidRPr="00BA22D9" w:rsidRDefault="00BA22D9" w:rsidP="00BA22D9">
      <w:pPr>
        <w:pStyle w:val="ReferenciasBibliografa"/>
        <w:jc w:val="both"/>
        <w:rPr>
          <w:lang w:val="it-IT"/>
        </w:rPr>
      </w:pPr>
      <w:r w:rsidRPr="00E72CE3">
        <w:t xml:space="preserve">Salazar D.M., Melgarejo P. (2005). </w:t>
      </w:r>
      <w:r w:rsidRPr="00BA22D9">
        <w:rPr>
          <w:i/>
          <w:lang w:val="it-IT"/>
        </w:rPr>
        <w:t>Viticultura.</w:t>
      </w:r>
      <w:r w:rsidRPr="00BA22D9">
        <w:rPr>
          <w:lang w:val="it-IT"/>
        </w:rPr>
        <w:t xml:space="preserve"> Mu</w:t>
      </w:r>
      <w:r w:rsidRPr="00BA22D9">
        <w:rPr>
          <w:lang w:val="it-IT"/>
        </w:rPr>
        <w:t>n</w:t>
      </w:r>
      <w:r w:rsidRPr="00BA22D9">
        <w:rPr>
          <w:lang w:val="it-IT"/>
        </w:rPr>
        <w:t xml:space="preserve">di-Prensa Ed. Madrid. </w:t>
      </w:r>
      <w:r w:rsidRPr="00E72CE3">
        <w:rPr>
          <w:lang w:val="fr-FR"/>
        </w:rPr>
        <w:t>325 pp.</w:t>
      </w:r>
    </w:p>
    <w:p w:rsidR="00BA22D9" w:rsidRPr="00A57719" w:rsidRDefault="00BA22D9" w:rsidP="00BA22D9">
      <w:pPr>
        <w:pStyle w:val="ReferenciasBibliografa"/>
        <w:jc w:val="both"/>
        <w:rPr>
          <w:lang w:val="it-IT"/>
        </w:rPr>
      </w:pPr>
      <w:r w:rsidRPr="00BA22D9">
        <w:rPr>
          <w:lang w:val="it-IT"/>
        </w:rPr>
        <w:t xml:space="preserve">Huglin P., Schneider Ch. </w:t>
      </w:r>
      <w:r w:rsidRPr="00E72CE3">
        <w:t xml:space="preserve">(1998). </w:t>
      </w:r>
      <w:r w:rsidRPr="00E72CE3">
        <w:rPr>
          <w:i/>
        </w:rPr>
        <w:t>Biologie et écologie de la vigne.</w:t>
      </w:r>
      <w:r w:rsidRPr="00E72CE3">
        <w:t xml:space="preserve"> </w:t>
      </w:r>
      <w:r w:rsidRPr="00A57719">
        <w:rPr>
          <w:lang w:val="it-IT"/>
        </w:rPr>
        <w:t>Lavoisier. Tec-Doc. Ed. París. Fra</w:t>
      </w:r>
      <w:r w:rsidRPr="00A57719">
        <w:rPr>
          <w:lang w:val="it-IT"/>
        </w:rPr>
        <w:t>n</w:t>
      </w:r>
      <w:r w:rsidRPr="00A57719">
        <w:rPr>
          <w:lang w:val="it-IT"/>
        </w:rPr>
        <w:t>cia. 370 pp.</w:t>
      </w:r>
    </w:p>
    <w:p w:rsidR="00C6278E" w:rsidRPr="00E72CE3" w:rsidRDefault="00C6278E" w:rsidP="00C6278E">
      <w:pPr>
        <w:pStyle w:val="ReferenciasBibliografa"/>
        <w:jc w:val="both"/>
      </w:pPr>
      <w:r w:rsidRPr="00A57719">
        <w:rPr>
          <w:lang w:val="it-IT"/>
        </w:rPr>
        <w:t xml:space="preserve">Bugnon F., Bessis R. (1968). </w:t>
      </w:r>
      <w:r w:rsidRPr="00E72CE3">
        <w:t xml:space="preserve">Biologie de la vigne. </w:t>
      </w:r>
      <w:r w:rsidRPr="00E72CE3">
        <w:rPr>
          <w:i/>
        </w:rPr>
        <w:t>Acquisitions récentes et problémes actuels.</w:t>
      </w:r>
      <w:r w:rsidRPr="00E72CE3">
        <w:t xml:space="preserve"> Masson. Ed. París. 160 pp.</w:t>
      </w:r>
    </w:p>
    <w:p w:rsidR="00C6278E" w:rsidRPr="00E72CE3" w:rsidRDefault="00C6278E" w:rsidP="00C6278E">
      <w:pPr>
        <w:pStyle w:val="ReferenciasBibliografa"/>
        <w:jc w:val="both"/>
      </w:pPr>
      <w:r w:rsidRPr="00E72CE3">
        <w:t>Caballero P., Ferré J., coord. (2001). Bioinsecticidas: fundamentos y aplica</w:t>
      </w:r>
      <w:r w:rsidRPr="00E72CE3">
        <w:softHyphen/>
        <w:t>ciones de Bacillus thuringiensis en el control integrado de plagas. Phytoma-UPN Ed. Valencia. 318 pp.</w:t>
      </w:r>
    </w:p>
    <w:p w:rsidR="00C6278E" w:rsidRPr="00E72CE3" w:rsidRDefault="00C6278E" w:rsidP="00C6278E">
      <w:pPr>
        <w:pStyle w:val="ReferenciasBibliografa"/>
        <w:jc w:val="both"/>
      </w:pPr>
      <w:r w:rsidRPr="00E72CE3">
        <w:t xml:space="preserve">Coscolla R. (1997). </w:t>
      </w:r>
      <w:r w:rsidRPr="00E72CE3">
        <w:rPr>
          <w:i/>
        </w:rPr>
        <w:t>La polilla del racimo de la vid</w:t>
      </w:r>
      <w:r w:rsidRPr="00D7627B">
        <w:t xml:space="preserve"> (</w:t>
      </w:r>
      <w:r w:rsidRPr="00E72CE3">
        <w:rPr>
          <w:i/>
        </w:rPr>
        <w:t>Lobesia botrana</w:t>
      </w:r>
      <w:r w:rsidRPr="00E72CE3">
        <w:t xml:space="preserve"> Den y Schiff). Generalitat Valenciana Ed. Valencia. 613 pp.</w:t>
      </w:r>
    </w:p>
    <w:p w:rsidR="00C6278E" w:rsidRPr="00E72CE3" w:rsidRDefault="00C6278E" w:rsidP="00C6278E">
      <w:pPr>
        <w:pStyle w:val="ReferenciasBibliografa"/>
        <w:jc w:val="both"/>
        <w:rPr>
          <w:lang w:val="fr-FR"/>
        </w:rPr>
      </w:pPr>
      <w:r w:rsidRPr="00E72CE3">
        <w:lastRenderedPageBreak/>
        <w:t xml:space="preserve">Crespy A. (1991). </w:t>
      </w:r>
      <w:r w:rsidRPr="00E72CE3">
        <w:rPr>
          <w:i/>
        </w:rPr>
        <w:t>Viticultura de hoy.</w:t>
      </w:r>
      <w:r w:rsidRPr="00E72CE3">
        <w:t xml:space="preserve"> Hemisferio sur Ed. Buenos Aires. </w:t>
      </w:r>
      <w:r w:rsidRPr="00E72CE3">
        <w:rPr>
          <w:lang w:val="fr-FR"/>
        </w:rPr>
        <w:t>253 pp.</w:t>
      </w:r>
    </w:p>
    <w:p w:rsidR="00C6278E" w:rsidRPr="00E72CE3" w:rsidRDefault="00C6278E" w:rsidP="00C6278E">
      <w:pPr>
        <w:pStyle w:val="ReferenciasBibliografa"/>
        <w:jc w:val="both"/>
      </w:pPr>
      <w:r w:rsidRPr="00E72CE3">
        <w:t xml:space="preserve">Huglin P., Schneider Ch. (1998). </w:t>
      </w:r>
      <w:r w:rsidRPr="00E72CE3">
        <w:rPr>
          <w:i/>
        </w:rPr>
        <w:t>Biologie et écologie de la vigne.</w:t>
      </w:r>
      <w:r w:rsidRPr="00E72CE3">
        <w:t xml:space="preserve"> Lavoisier. Tec-Doc. Ed. París. Francia. 370 pp.</w:t>
      </w:r>
    </w:p>
    <w:p w:rsidR="00C6278E" w:rsidRPr="00E72CE3" w:rsidRDefault="00C6278E" w:rsidP="00C6278E">
      <w:pPr>
        <w:pStyle w:val="ReferenciasBibliografa"/>
        <w:jc w:val="both"/>
      </w:pPr>
      <w:r w:rsidRPr="00E72CE3">
        <w:rPr>
          <w:spacing w:val="-2"/>
        </w:rPr>
        <w:t>Martínez R., Melgarejo P., Salazar D. M., Martínez J. J., Hernández F., Martínez</w:t>
      </w:r>
      <w:r w:rsidRPr="00E72CE3">
        <w:rPr>
          <w:spacing w:val="-4"/>
        </w:rPr>
        <w:t xml:space="preserve"> R.</w:t>
      </w:r>
      <w:r w:rsidRPr="00D7627B">
        <w:t xml:space="preserve"> (2001). </w:t>
      </w:r>
      <w:r w:rsidRPr="00E72CE3">
        <w:rPr>
          <w:i/>
        </w:rPr>
        <w:t>Prácticas integradas de viticultura.</w:t>
      </w:r>
      <w:r w:rsidRPr="00E72CE3">
        <w:t xml:space="preserve"> A. Madrid. Vicente/Mundi-Prensa. Ed. Madrid. 278 pp. </w:t>
      </w:r>
    </w:p>
    <w:p w:rsidR="00C6278E" w:rsidRPr="00E72CE3" w:rsidRDefault="00C6278E" w:rsidP="00C6278E">
      <w:pPr>
        <w:pStyle w:val="ReferenciasBibliografa"/>
        <w:jc w:val="both"/>
      </w:pPr>
      <w:r w:rsidRPr="00E72CE3">
        <w:rPr>
          <w:lang w:val="en-GB"/>
        </w:rPr>
        <w:t xml:space="preserve">Pearson R. C., Goheen C. (1996). </w:t>
      </w:r>
      <w:r w:rsidRPr="00E72CE3">
        <w:rPr>
          <w:i/>
        </w:rPr>
        <w:t>Plagas y enfermedades de la vid.</w:t>
      </w:r>
      <w:r w:rsidRPr="00E72CE3">
        <w:t xml:space="preserve"> Mundi-Prensa Ed. Madrid. 91 pp.</w:t>
      </w:r>
    </w:p>
    <w:p w:rsidR="00C6278E" w:rsidRPr="00E72CE3" w:rsidRDefault="00C6278E" w:rsidP="00C6278E">
      <w:pPr>
        <w:pStyle w:val="ReferenciasBibliografa"/>
        <w:jc w:val="both"/>
      </w:pPr>
      <w:r w:rsidRPr="00E72CE3">
        <w:t xml:space="preserve">Ruiz Castro A. (1965). </w:t>
      </w:r>
      <w:r w:rsidRPr="00E72CE3">
        <w:rPr>
          <w:i/>
        </w:rPr>
        <w:t>Plagas y enfermedades de la vid.</w:t>
      </w:r>
      <w:r w:rsidRPr="00E72CE3">
        <w:t xml:space="preserve"> I.N.I.A. Ed. Madrid. 757 pp.</w:t>
      </w:r>
    </w:p>
    <w:p w:rsidR="00C6278E" w:rsidRPr="00E72CE3" w:rsidRDefault="00C6278E" w:rsidP="00C6278E">
      <w:pPr>
        <w:pStyle w:val="ReferenciasBibliografa"/>
        <w:jc w:val="both"/>
      </w:pPr>
      <w:r w:rsidRPr="00E72CE3">
        <w:t xml:space="preserve">Ruiz M. (2000). </w:t>
      </w:r>
      <w:r w:rsidRPr="00E72CE3">
        <w:rPr>
          <w:i/>
        </w:rPr>
        <w:t>Las variedades de la vid y la calidad de los vinos.</w:t>
      </w:r>
      <w:r w:rsidRPr="00E72CE3">
        <w:t xml:space="preserve"> AMV. Mundi-Prensa Ed. Madrid. 225 pp. </w:t>
      </w:r>
    </w:p>
    <w:p w:rsidR="00C6278E" w:rsidRPr="00893980" w:rsidRDefault="00C6278E" w:rsidP="00C6278E">
      <w:pPr>
        <w:pStyle w:val="ReferenciasBibliografa"/>
        <w:jc w:val="both"/>
      </w:pPr>
      <w:r w:rsidRPr="00E72CE3">
        <w:t xml:space="preserve">Salazar D.M., Melgarejo P. (2005). </w:t>
      </w:r>
      <w:r w:rsidRPr="00E72CE3">
        <w:rPr>
          <w:i/>
        </w:rPr>
        <w:t>Viticultura.</w:t>
      </w:r>
      <w:r w:rsidRPr="00E72CE3">
        <w:t xml:space="preserve"> Mundi-Prensa Ed. Madrid. </w:t>
      </w:r>
      <w:r w:rsidRPr="00E72CE3">
        <w:rPr>
          <w:lang w:val="fr-FR"/>
        </w:rPr>
        <w:t>325 pp.</w:t>
      </w:r>
    </w:p>
    <w:p w:rsidR="00C6278E" w:rsidRPr="00E72CE3" w:rsidRDefault="00C6278E" w:rsidP="00C6278E">
      <w:pPr>
        <w:pStyle w:val="ReferenciasBibliografa"/>
        <w:jc w:val="both"/>
      </w:pPr>
      <w:r w:rsidRPr="00E72CE3">
        <w:t xml:space="preserve">Ruiz Castro A. (1965). </w:t>
      </w:r>
      <w:r w:rsidRPr="00E72CE3">
        <w:rPr>
          <w:i/>
        </w:rPr>
        <w:t>Plagas y enfermedades de la vid.</w:t>
      </w:r>
      <w:r w:rsidRPr="00E72CE3">
        <w:t xml:space="preserve"> I.N.I.A. Ed. Madrid. 757 pp.</w:t>
      </w:r>
    </w:p>
    <w:p w:rsidR="00C6278E" w:rsidRPr="00E72CE3" w:rsidRDefault="00C6278E" w:rsidP="00C6278E">
      <w:pPr>
        <w:pStyle w:val="ReferenciasBibliografa"/>
        <w:jc w:val="both"/>
      </w:pPr>
      <w:r w:rsidRPr="00E72CE3">
        <w:t xml:space="preserve">Ruiz M. (2000). </w:t>
      </w:r>
      <w:r w:rsidRPr="00E72CE3">
        <w:rPr>
          <w:i/>
        </w:rPr>
        <w:t>Las variedades de la vid y la calidad de los vinos.</w:t>
      </w:r>
      <w:r w:rsidRPr="00E72CE3">
        <w:t xml:space="preserve"> AMV. Mundi-Prensa Ed. Madrid. 225 pp. </w:t>
      </w:r>
    </w:p>
    <w:p w:rsidR="00C6278E" w:rsidRPr="00BA22D9" w:rsidRDefault="00C6278E" w:rsidP="00C6278E">
      <w:pPr>
        <w:pStyle w:val="ReferenciasBibliografa"/>
        <w:jc w:val="both"/>
        <w:rPr>
          <w:lang w:val="it-IT"/>
        </w:rPr>
      </w:pPr>
      <w:r w:rsidRPr="00E72CE3">
        <w:t xml:space="preserve">Salazar D.M., Melgarejo P. (2005). </w:t>
      </w:r>
      <w:r w:rsidRPr="00BA22D9">
        <w:rPr>
          <w:i/>
          <w:lang w:val="it-IT"/>
        </w:rPr>
        <w:t>Viticultura.</w:t>
      </w:r>
      <w:r w:rsidRPr="00BA22D9">
        <w:rPr>
          <w:lang w:val="it-IT"/>
        </w:rPr>
        <w:t xml:space="preserve"> Mu</w:t>
      </w:r>
      <w:r w:rsidRPr="00BA22D9">
        <w:rPr>
          <w:lang w:val="it-IT"/>
        </w:rPr>
        <w:t>n</w:t>
      </w:r>
      <w:r w:rsidRPr="00BA22D9">
        <w:rPr>
          <w:lang w:val="it-IT"/>
        </w:rPr>
        <w:t xml:space="preserve">di-Prensa Ed. Madrid. </w:t>
      </w:r>
      <w:r w:rsidRPr="00E72CE3">
        <w:rPr>
          <w:lang w:val="fr-FR"/>
        </w:rPr>
        <w:t>325 pp.</w:t>
      </w:r>
    </w:p>
    <w:p w:rsidR="00BA22D9" w:rsidRPr="00893980" w:rsidRDefault="00BA22D9" w:rsidP="00D72241">
      <w:pPr>
        <w:pStyle w:val="ReferenciasBibliografa"/>
        <w:jc w:val="both"/>
      </w:pPr>
    </w:p>
    <w:sectPr w:rsidR="00BA22D9" w:rsidRPr="00893980" w:rsidSect="00D72241">
      <w:type w:val="continuous"/>
      <w:pgSz w:w="11907" w:h="16840" w:code="9"/>
      <w:pgMar w:top="1809" w:right="1588" w:bottom="2127" w:left="1814" w:header="1134" w:footer="122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016" w:rsidRDefault="00386016" w:rsidP="00F272E1">
      <w:r>
        <w:separator/>
      </w:r>
    </w:p>
  </w:endnote>
  <w:endnote w:type="continuationSeparator" w:id="0">
    <w:p w:rsidR="00386016" w:rsidRDefault="00386016"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629505"/>
      <w:docPartObj>
        <w:docPartGallery w:val="Page Numbers (Bottom of Page)"/>
        <w:docPartUnique/>
      </w:docPartObj>
    </w:sdtPr>
    <w:sdtEndPr/>
    <w:sdtContent>
      <w:p w:rsidR="00554580" w:rsidRPr="000E6930" w:rsidRDefault="000E6930" w:rsidP="000E6930">
        <w:pPr>
          <w:pStyle w:val="Pidipagina"/>
          <w:tabs>
            <w:tab w:val="clear" w:pos="4252"/>
            <w:tab w:val="clear" w:pos="8504"/>
            <w:tab w:val="right" w:pos="7371"/>
          </w:tabs>
          <w:spacing w:after="60"/>
          <w:jc w:val="center"/>
          <w:rPr>
            <w:sz w:val="18"/>
            <w:szCs w:val="18"/>
            <w:lang w:val="es-ES"/>
          </w:rPr>
        </w:pPr>
        <w:r>
          <w:rPr>
            <w:noProof/>
            <w:lang w:val="es-ES"/>
          </w:rPr>
          <w:drawing>
            <wp:inline distT="0" distB="0" distL="0" distR="0" wp14:anchorId="03FA848D" wp14:editId="3CBBCDF2">
              <wp:extent cx="720000" cy="136800"/>
              <wp:effectExtent l="0" t="0" r="4445"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Pr="000E6930">
          <w:rPr>
            <w:lang w:val="es-ES"/>
          </w:rPr>
          <w:t xml:space="preserve">  </w:t>
        </w:r>
        <w:r w:rsidRPr="00962480">
          <w:rPr>
            <w:position w:val="4"/>
            <w:lang w:val="es-ES"/>
          </w:rPr>
          <w:t>20</w:t>
        </w:r>
        <w:r>
          <w:rPr>
            <w:position w:val="4"/>
            <w:lang w:val="es-ES"/>
          </w:rPr>
          <w:t>2</w:t>
        </w:r>
        <w:r w:rsidR="00D72241">
          <w:rPr>
            <w:position w:val="4"/>
            <w:lang w:val="es-ES"/>
          </w:rPr>
          <w:t>2</w:t>
        </w:r>
        <w:r w:rsidRPr="00962480">
          <w:rPr>
            <w:position w:val="4"/>
            <w:lang w:val="es-ES"/>
          </w:rPr>
          <w:t xml:space="preserve">, </w:t>
        </w:r>
        <w:r w:rsidRPr="00D7607F">
          <w:rPr>
            <w:position w:val="4"/>
            <w:sz w:val="18"/>
            <w:szCs w:val="18"/>
            <w:lang w:val="es-ES"/>
          </w:rPr>
          <w:t>Editorial</w:t>
        </w:r>
        <w:r>
          <w:rPr>
            <w:position w:val="4"/>
            <w:lang w:val="es-ES"/>
          </w:rPr>
          <w:t xml:space="preserve"> </w:t>
        </w:r>
        <w:r w:rsidRPr="00962480">
          <w:rPr>
            <w:position w:val="4"/>
            <w:sz w:val="18"/>
            <w:szCs w:val="18"/>
            <w:lang w:val="es-ES"/>
          </w:rPr>
          <w:t>Universitat Politècnica de València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2528"/>
      <w:docPartObj>
        <w:docPartGallery w:val="Page Numbers (Bottom of Page)"/>
        <w:docPartUnique/>
      </w:docPartObj>
    </w:sdtPr>
    <w:sdtEndPr/>
    <w:sdtContent>
      <w:p w:rsidR="00916295" w:rsidRPr="000E6930" w:rsidRDefault="000E6930" w:rsidP="000E6930">
        <w:pPr>
          <w:pStyle w:val="Pidipagina"/>
          <w:tabs>
            <w:tab w:val="clear" w:pos="4252"/>
            <w:tab w:val="clear" w:pos="8504"/>
            <w:tab w:val="right" w:pos="7371"/>
          </w:tabs>
          <w:spacing w:after="60"/>
          <w:jc w:val="center"/>
          <w:rPr>
            <w:sz w:val="18"/>
            <w:szCs w:val="18"/>
            <w:lang w:val="es-ES"/>
          </w:rPr>
        </w:pPr>
        <w:r>
          <w:rPr>
            <w:noProof/>
            <w:lang w:val="es-ES"/>
          </w:rPr>
          <w:drawing>
            <wp:inline distT="0" distB="0" distL="0" distR="0" wp14:anchorId="0BD883A6" wp14:editId="0C3F3CC4">
              <wp:extent cx="720000" cy="136800"/>
              <wp:effectExtent l="0" t="0" r="444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Pr="000E6930">
          <w:rPr>
            <w:lang w:val="es-ES"/>
          </w:rPr>
          <w:t xml:space="preserve">  </w:t>
        </w:r>
        <w:r w:rsidRPr="00962480">
          <w:rPr>
            <w:position w:val="4"/>
            <w:lang w:val="es-ES"/>
          </w:rPr>
          <w:t>20</w:t>
        </w:r>
        <w:r>
          <w:rPr>
            <w:position w:val="4"/>
            <w:lang w:val="es-ES"/>
          </w:rPr>
          <w:t>2</w:t>
        </w:r>
        <w:r w:rsidR="00D72241">
          <w:rPr>
            <w:position w:val="4"/>
            <w:lang w:val="es-ES"/>
          </w:rPr>
          <w:t>2</w:t>
        </w:r>
        <w:r w:rsidRPr="00962480">
          <w:rPr>
            <w:position w:val="4"/>
            <w:lang w:val="es-ES"/>
          </w:rPr>
          <w:t xml:space="preserve">, </w:t>
        </w:r>
        <w:r w:rsidRPr="00D7607F">
          <w:rPr>
            <w:position w:val="4"/>
            <w:sz w:val="18"/>
            <w:szCs w:val="18"/>
            <w:lang w:val="es-ES"/>
          </w:rPr>
          <w:t>Editorial</w:t>
        </w:r>
        <w:r>
          <w:rPr>
            <w:position w:val="4"/>
            <w:lang w:val="es-ES"/>
          </w:rPr>
          <w:t xml:space="preserve"> </w:t>
        </w:r>
        <w:r w:rsidRPr="00962480">
          <w:rPr>
            <w:position w:val="4"/>
            <w:sz w:val="18"/>
            <w:szCs w:val="18"/>
            <w:lang w:val="es-ES"/>
          </w:rPr>
          <w:t>Universitat Politècnica de València</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061055"/>
      <w:docPartObj>
        <w:docPartGallery w:val="Page Numbers (Bottom of Page)"/>
        <w:docPartUnique/>
      </w:docPartObj>
    </w:sdtPr>
    <w:sdtEndPr/>
    <w:sdtContent>
      <w:p w:rsidR="00980636" w:rsidRPr="0040656F" w:rsidRDefault="0040656F" w:rsidP="0040656F">
        <w:pPr>
          <w:pStyle w:val="Pidipagina"/>
          <w:tabs>
            <w:tab w:val="clear" w:pos="4252"/>
            <w:tab w:val="clear" w:pos="8504"/>
            <w:tab w:val="right" w:pos="7371"/>
          </w:tabs>
          <w:spacing w:after="60"/>
          <w:jc w:val="center"/>
          <w:rPr>
            <w:sz w:val="18"/>
            <w:szCs w:val="18"/>
            <w:lang w:val="es-ES"/>
          </w:rPr>
        </w:pPr>
        <w:r>
          <w:rPr>
            <w:noProof/>
            <w:lang w:val="es-ES"/>
          </w:rPr>
          <w:drawing>
            <wp:inline distT="0" distB="0" distL="0" distR="0" wp14:anchorId="710AED4A" wp14:editId="4B3E11AA">
              <wp:extent cx="720000" cy="136800"/>
              <wp:effectExtent l="0" t="0" r="4445"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Pr="000E6930">
          <w:rPr>
            <w:lang w:val="es-ES"/>
          </w:rPr>
          <w:t xml:space="preserve">  </w:t>
        </w:r>
        <w:r w:rsidRPr="00962480">
          <w:rPr>
            <w:position w:val="4"/>
            <w:lang w:val="es-ES"/>
          </w:rPr>
          <w:t>20</w:t>
        </w:r>
        <w:r>
          <w:rPr>
            <w:position w:val="4"/>
            <w:lang w:val="es-ES"/>
          </w:rPr>
          <w:t>2</w:t>
        </w:r>
        <w:r w:rsidR="00D72241">
          <w:rPr>
            <w:position w:val="4"/>
            <w:lang w:val="es-ES"/>
          </w:rPr>
          <w:t>2</w:t>
        </w:r>
        <w:r w:rsidRPr="00962480">
          <w:rPr>
            <w:position w:val="4"/>
            <w:lang w:val="es-ES"/>
          </w:rPr>
          <w:t xml:space="preserve">, </w:t>
        </w:r>
        <w:r w:rsidRPr="00D7607F">
          <w:rPr>
            <w:position w:val="4"/>
            <w:sz w:val="18"/>
            <w:szCs w:val="18"/>
            <w:lang w:val="es-ES"/>
          </w:rPr>
          <w:t>Editorial</w:t>
        </w:r>
        <w:r>
          <w:rPr>
            <w:position w:val="4"/>
            <w:lang w:val="es-ES"/>
          </w:rPr>
          <w:t xml:space="preserve"> </w:t>
        </w:r>
        <w:r w:rsidRPr="00962480">
          <w:rPr>
            <w:position w:val="4"/>
            <w:sz w:val="18"/>
            <w:szCs w:val="18"/>
            <w:lang w:val="es-ES"/>
          </w:rPr>
          <w:t>Universitat Politècnica de València</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016" w:rsidRPr="00C849BD" w:rsidRDefault="00386016"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rsidR="00386016" w:rsidRPr="008550A9" w:rsidRDefault="00386016" w:rsidP="00F272E1">
      <w:pPr>
        <w:rPr>
          <w:sz w:val="18"/>
          <w:szCs w:val="18"/>
        </w:rPr>
      </w:pPr>
      <w:r w:rsidRPr="008550A9">
        <w:rPr>
          <w:sz w:val="18"/>
          <w:szCs w:val="18"/>
        </w:rPr>
        <w:continuationSeparator/>
      </w:r>
    </w:p>
  </w:footnote>
  <w:footnote w:id="1">
    <w:p w:rsidR="00554580" w:rsidRPr="008550A9" w:rsidRDefault="00554580" w:rsidP="008550A9">
      <w:pPr>
        <w:pStyle w:val="Textonotaalpie"/>
      </w:pPr>
      <w:r w:rsidRPr="008550A9">
        <w:footnoteRef/>
      </w:r>
      <w:r w:rsidRPr="008550A9">
        <w:t xml:space="preserve"> </w:t>
      </w:r>
      <w:r w:rsidRPr="008550A9">
        <w:tab/>
        <w:t>Temporibus autem quibusdam et aut officiis debitis aut rerum necessitatibus saepe eveniet ut et voluptates rep</w:t>
      </w:r>
      <w:r w:rsidRPr="008550A9">
        <w:t>u</w:t>
      </w:r>
      <w:r w:rsidRPr="008550A9">
        <w:t>diandae sint et molestiae non recusandae.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948" w:rsidRPr="001F1A95" w:rsidRDefault="001F1A95" w:rsidP="001F1A95">
    <w:pPr>
      <w:pStyle w:val="Intestazione"/>
      <w:jc w:val="center"/>
    </w:pPr>
    <w:r w:rsidRPr="001F1A95">
      <w:rPr>
        <w:i/>
        <w:sz w:val="18"/>
        <w:szCs w:val="18"/>
        <w:lang w:val="es-ES"/>
      </w:rPr>
      <w:t>Title of the contribution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DF7" w:rsidRPr="002B084F" w:rsidRDefault="001F1A95" w:rsidP="001F1A95">
    <w:pPr>
      <w:pStyle w:val="Intestazione"/>
      <w:jc w:val="center"/>
    </w:pPr>
    <w:r w:rsidRPr="001F1A95">
      <w:rPr>
        <w:i/>
        <w:sz w:val="18"/>
        <w:szCs w:val="18"/>
        <w:lang w:val="es-ES"/>
      </w:rPr>
      <w:t>Authors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930" w:rsidRDefault="000E6930" w:rsidP="000E6930">
    <w:pPr>
      <w:tabs>
        <w:tab w:val="right" w:pos="7371"/>
      </w:tabs>
      <w:spacing w:after="0"/>
      <w:jc w:val="right"/>
      <w:rPr>
        <w:sz w:val="18"/>
        <w:szCs w:val="18"/>
        <w:lang w:val="en-GB"/>
      </w:rPr>
    </w:pPr>
    <w:r w:rsidRPr="000E6930">
      <w:rPr>
        <w:sz w:val="18"/>
        <w:szCs w:val="18"/>
        <w:lang w:val="es-ES"/>
      </w:rPr>
      <w:tab/>
    </w:r>
    <w:r w:rsidRPr="000E6930">
      <w:rPr>
        <w:sz w:val="18"/>
        <w:szCs w:val="18"/>
        <w:lang w:val="en-GB"/>
      </w:rPr>
      <w:t>Doi:</w:t>
    </w:r>
    <w:r w:rsidRPr="000E6930">
      <w:rPr>
        <w:sz w:val="16"/>
        <w:szCs w:val="16"/>
      </w:rPr>
      <w:t xml:space="preserve"> </w:t>
    </w:r>
    <w:r w:rsidRPr="000E6930">
      <w:rPr>
        <w:sz w:val="18"/>
        <w:szCs w:val="18"/>
        <w:lang w:val="en-GB"/>
      </w:rPr>
      <w:t>https://doi.org/10.4995/</w:t>
    </w:r>
    <w:r w:rsidR="00D72241">
      <w:rPr>
        <w:sz w:val="18"/>
        <w:szCs w:val="18"/>
        <w:lang w:val="en-GB"/>
      </w:rPr>
      <w:t>HERITAGE2022</w:t>
    </w:r>
    <w:r w:rsidRPr="000E6930">
      <w:rPr>
        <w:sz w:val="18"/>
        <w:szCs w:val="18"/>
        <w:lang w:val="en-GB"/>
      </w:rPr>
      <w:t>.202</w:t>
    </w:r>
    <w:r w:rsidR="00D72241">
      <w:rPr>
        <w:sz w:val="18"/>
        <w:szCs w:val="18"/>
        <w:lang w:val="en-GB"/>
      </w:rPr>
      <w:t>2</w:t>
    </w:r>
    <w:r w:rsidRPr="000E6930">
      <w:rPr>
        <w:sz w:val="18"/>
        <w:szCs w:val="18"/>
        <w:lang w:val="en-GB"/>
      </w:rPr>
      <w:t>.****</w:t>
    </w:r>
  </w:p>
  <w:p w:rsidR="000E6930" w:rsidRPr="000E6930" w:rsidRDefault="000E6930" w:rsidP="000E6930">
    <w:pPr>
      <w:tabs>
        <w:tab w:val="right" w:pos="7371"/>
      </w:tabs>
      <w:spacing w:after="0" w:line="240" w:lineRule="auto"/>
      <w:jc w:val="right"/>
      <w:rPr>
        <w:sz w:val="18"/>
        <w:szCs w:val="18"/>
        <w:lang w:val="en-GB"/>
      </w:rPr>
    </w:pPr>
  </w:p>
  <w:p w:rsidR="007849F5" w:rsidRPr="000A5474" w:rsidRDefault="007849F5" w:rsidP="00F272E1">
    <w:pPr>
      <w:pStyle w:val="Intestazion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3E1212"/>
    <w:lvl w:ilvl="0">
      <w:start w:val="1"/>
      <w:numFmt w:val="decimal"/>
      <w:lvlText w:val="%1."/>
      <w:lvlJc w:val="left"/>
      <w:pPr>
        <w:tabs>
          <w:tab w:val="num" w:pos="1492"/>
        </w:tabs>
        <w:ind w:left="1492" w:hanging="360"/>
      </w:pPr>
    </w:lvl>
  </w:abstractNum>
  <w:abstractNum w:abstractNumId="1">
    <w:nsid w:val="FFFFFF7D"/>
    <w:multiLevelType w:val="singleLevel"/>
    <w:tmpl w:val="BB647DB2"/>
    <w:lvl w:ilvl="0">
      <w:start w:val="1"/>
      <w:numFmt w:val="decimal"/>
      <w:lvlText w:val="%1."/>
      <w:lvlJc w:val="left"/>
      <w:pPr>
        <w:tabs>
          <w:tab w:val="num" w:pos="1209"/>
        </w:tabs>
        <w:ind w:left="1209" w:hanging="360"/>
      </w:pPr>
    </w:lvl>
  </w:abstractNum>
  <w:abstractNum w:abstractNumId="2">
    <w:nsid w:val="FFFFFF7E"/>
    <w:multiLevelType w:val="singleLevel"/>
    <w:tmpl w:val="C958D4FC"/>
    <w:lvl w:ilvl="0">
      <w:start w:val="1"/>
      <w:numFmt w:val="decimal"/>
      <w:lvlText w:val="%1."/>
      <w:lvlJc w:val="left"/>
      <w:pPr>
        <w:tabs>
          <w:tab w:val="num" w:pos="926"/>
        </w:tabs>
        <w:ind w:left="926" w:hanging="360"/>
      </w:pPr>
    </w:lvl>
  </w:abstractNum>
  <w:abstractNum w:abstractNumId="3">
    <w:nsid w:val="FFFFFF7F"/>
    <w:multiLevelType w:val="singleLevel"/>
    <w:tmpl w:val="7DB2B7E2"/>
    <w:lvl w:ilvl="0">
      <w:start w:val="1"/>
      <w:numFmt w:val="decimal"/>
      <w:lvlText w:val="%1."/>
      <w:lvlJc w:val="left"/>
      <w:pPr>
        <w:tabs>
          <w:tab w:val="num" w:pos="643"/>
        </w:tabs>
        <w:ind w:left="643" w:hanging="360"/>
      </w:pPr>
    </w:lvl>
  </w:abstractNum>
  <w:abstractNum w:abstractNumId="4">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14C8100"/>
    <w:lvl w:ilvl="0">
      <w:start w:val="1"/>
      <w:numFmt w:val="decimal"/>
      <w:lvlText w:val="%1."/>
      <w:lvlJc w:val="left"/>
      <w:pPr>
        <w:tabs>
          <w:tab w:val="num" w:pos="360"/>
        </w:tabs>
        <w:ind w:left="360" w:hanging="360"/>
      </w:pPr>
    </w:lvl>
  </w:abstractNum>
  <w:abstractNum w:abstractNumId="9">
    <w:nsid w:val="FFFFFF89"/>
    <w:multiLevelType w:val="singleLevel"/>
    <w:tmpl w:val="FB3E1D62"/>
    <w:lvl w:ilvl="0">
      <w:start w:val="1"/>
      <w:numFmt w:val="bullet"/>
      <w:pStyle w:val="Puntoelenco"/>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0"/>
  </w:num>
  <w:num w:numId="4">
    <w:abstractNumId w:val="9"/>
  </w:num>
  <w:num w:numId="5">
    <w:abstractNumId w:val="7"/>
  </w:num>
  <w:num w:numId="6">
    <w:abstractNumId w:val="6"/>
  </w:num>
  <w:num w:numId="7">
    <w:abstractNumId w:val="5"/>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E3C"/>
    <w:rsid w:val="00033DCD"/>
    <w:rsid w:val="000728DE"/>
    <w:rsid w:val="0007400B"/>
    <w:rsid w:val="00096E3C"/>
    <w:rsid w:val="000A5474"/>
    <w:rsid w:val="000B3D00"/>
    <w:rsid w:val="000B5046"/>
    <w:rsid w:val="000E6930"/>
    <w:rsid w:val="000E72B8"/>
    <w:rsid w:val="0011489B"/>
    <w:rsid w:val="00114CA3"/>
    <w:rsid w:val="00147C56"/>
    <w:rsid w:val="0015138B"/>
    <w:rsid w:val="00167700"/>
    <w:rsid w:val="001766BA"/>
    <w:rsid w:val="00177567"/>
    <w:rsid w:val="0017790E"/>
    <w:rsid w:val="001869ED"/>
    <w:rsid w:val="001A7323"/>
    <w:rsid w:val="001C6ABB"/>
    <w:rsid w:val="001D5DEE"/>
    <w:rsid w:val="001E2646"/>
    <w:rsid w:val="001F1A95"/>
    <w:rsid w:val="00204ED5"/>
    <w:rsid w:val="00256628"/>
    <w:rsid w:val="00256C31"/>
    <w:rsid w:val="002A0550"/>
    <w:rsid w:val="002B084F"/>
    <w:rsid w:val="002E4F4F"/>
    <w:rsid w:val="002F4D48"/>
    <w:rsid w:val="00305E37"/>
    <w:rsid w:val="00333514"/>
    <w:rsid w:val="0034267D"/>
    <w:rsid w:val="00343F8B"/>
    <w:rsid w:val="0035232F"/>
    <w:rsid w:val="00367AE8"/>
    <w:rsid w:val="00386016"/>
    <w:rsid w:val="003C184F"/>
    <w:rsid w:val="003D65F8"/>
    <w:rsid w:val="0040656F"/>
    <w:rsid w:val="00435F38"/>
    <w:rsid w:val="0044653F"/>
    <w:rsid w:val="00471A36"/>
    <w:rsid w:val="0047299F"/>
    <w:rsid w:val="00491D82"/>
    <w:rsid w:val="00494719"/>
    <w:rsid w:val="004D3148"/>
    <w:rsid w:val="00507E53"/>
    <w:rsid w:val="005175C0"/>
    <w:rsid w:val="00521905"/>
    <w:rsid w:val="00535532"/>
    <w:rsid w:val="00541A19"/>
    <w:rsid w:val="0054451D"/>
    <w:rsid w:val="0055162E"/>
    <w:rsid w:val="00554580"/>
    <w:rsid w:val="005604A6"/>
    <w:rsid w:val="00560A50"/>
    <w:rsid w:val="0056295A"/>
    <w:rsid w:val="00575934"/>
    <w:rsid w:val="00595A5D"/>
    <w:rsid w:val="005B0916"/>
    <w:rsid w:val="005B3E08"/>
    <w:rsid w:val="005B6194"/>
    <w:rsid w:val="005D0A3E"/>
    <w:rsid w:val="00613A71"/>
    <w:rsid w:val="00664733"/>
    <w:rsid w:val="00686815"/>
    <w:rsid w:val="006A239A"/>
    <w:rsid w:val="006A37CB"/>
    <w:rsid w:val="006B2281"/>
    <w:rsid w:val="006E6764"/>
    <w:rsid w:val="007308AC"/>
    <w:rsid w:val="00732262"/>
    <w:rsid w:val="00747B73"/>
    <w:rsid w:val="007849F5"/>
    <w:rsid w:val="00786FC0"/>
    <w:rsid w:val="00796E54"/>
    <w:rsid w:val="007A0253"/>
    <w:rsid w:val="007B65C4"/>
    <w:rsid w:val="00806007"/>
    <w:rsid w:val="00825C5B"/>
    <w:rsid w:val="008267D0"/>
    <w:rsid w:val="008550A9"/>
    <w:rsid w:val="00863F96"/>
    <w:rsid w:val="00866C61"/>
    <w:rsid w:val="00893980"/>
    <w:rsid w:val="00893D20"/>
    <w:rsid w:val="008B54F3"/>
    <w:rsid w:val="008C7113"/>
    <w:rsid w:val="008E398A"/>
    <w:rsid w:val="008F3A05"/>
    <w:rsid w:val="008F57E4"/>
    <w:rsid w:val="00902508"/>
    <w:rsid w:val="009077F4"/>
    <w:rsid w:val="009139E3"/>
    <w:rsid w:val="0091464F"/>
    <w:rsid w:val="00916295"/>
    <w:rsid w:val="00924C2A"/>
    <w:rsid w:val="00926E18"/>
    <w:rsid w:val="00956142"/>
    <w:rsid w:val="00957054"/>
    <w:rsid w:val="009631F6"/>
    <w:rsid w:val="00965860"/>
    <w:rsid w:val="009674FE"/>
    <w:rsid w:val="00980636"/>
    <w:rsid w:val="009A53D6"/>
    <w:rsid w:val="009D42E4"/>
    <w:rsid w:val="009D759F"/>
    <w:rsid w:val="00A25A5E"/>
    <w:rsid w:val="00A57719"/>
    <w:rsid w:val="00A641C6"/>
    <w:rsid w:val="00A70FAA"/>
    <w:rsid w:val="00AA5DC4"/>
    <w:rsid w:val="00AC616C"/>
    <w:rsid w:val="00AC7AAC"/>
    <w:rsid w:val="00B44F06"/>
    <w:rsid w:val="00B513A0"/>
    <w:rsid w:val="00B54191"/>
    <w:rsid w:val="00B61608"/>
    <w:rsid w:val="00B66FB0"/>
    <w:rsid w:val="00B80C6F"/>
    <w:rsid w:val="00B90C46"/>
    <w:rsid w:val="00BA22D9"/>
    <w:rsid w:val="00BE3063"/>
    <w:rsid w:val="00C238A7"/>
    <w:rsid w:val="00C25084"/>
    <w:rsid w:val="00C31FD6"/>
    <w:rsid w:val="00C4687C"/>
    <w:rsid w:val="00C46D81"/>
    <w:rsid w:val="00C6278E"/>
    <w:rsid w:val="00C7736E"/>
    <w:rsid w:val="00C849BD"/>
    <w:rsid w:val="00C84BDC"/>
    <w:rsid w:val="00CB1B21"/>
    <w:rsid w:val="00CB2BA7"/>
    <w:rsid w:val="00D4037A"/>
    <w:rsid w:val="00D51B06"/>
    <w:rsid w:val="00D55C99"/>
    <w:rsid w:val="00D72241"/>
    <w:rsid w:val="00D7627B"/>
    <w:rsid w:val="00D8258C"/>
    <w:rsid w:val="00DA6178"/>
    <w:rsid w:val="00DB064B"/>
    <w:rsid w:val="00DD1A77"/>
    <w:rsid w:val="00DF19AE"/>
    <w:rsid w:val="00E115EA"/>
    <w:rsid w:val="00E2137C"/>
    <w:rsid w:val="00E24302"/>
    <w:rsid w:val="00E45859"/>
    <w:rsid w:val="00E62B43"/>
    <w:rsid w:val="00EA1CF5"/>
    <w:rsid w:val="00EA411E"/>
    <w:rsid w:val="00EB66C5"/>
    <w:rsid w:val="00F21DF7"/>
    <w:rsid w:val="00F272E1"/>
    <w:rsid w:val="00F31ED0"/>
    <w:rsid w:val="00F40EB5"/>
    <w:rsid w:val="00F53948"/>
    <w:rsid w:val="00FA2C51"/>
    <w:rsid w:val="00FB2156"/>
    <w:rsid w:val="00FC4E12"/>
    <w:rsid w:val="00FE6A59"/>
    <w:rsid w:val="00FE7BEA"/>
    <w:rsid w:val="00FF2C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272E1"/>
    <w:pPr>
      <w:spacing w:after="120" w:line="288" w:lineRule="auto"/>
      <w:jc w:val="both"/>
    </w:pPr>
    <w:rPr>
      <w:lang w:val="en-US"/>
    </w:rPr>
  </w:style>
  <w:style w:type="paragraph" w:styleId="Titolo1">
    <w:name w:val="heading 1"/>
    <w:basedOn w:val="Normale"/>
    <w:next w:val="Normale"/>
    <w:link w:val="Titolo1Carattere"/>
    <w:uiPriority w:val="9"/>
    <w:qFormat/>
    <w:rsid w:val="00D7627B"/>
    <w:pPr>
      <w:keepNext/>
      <w:jc w:val="center"/>
      <w:outlineLvl w:val="0"/>
    </w:pPr>
    <w:rPr>
      <w:rFonts w:cs="Arial"/>
      <w:b/>
      <w:bCs/>
      <w:kern w:val="32"/>
      <w:sz w:val="26"/>
      <w:szCs w:val="26"/>
      <w:lang w:val="es-ES"/>
    </w:rPr>
  </w:style>
  <w:style w:type="paragraph" w:styleId="Titolo2">
    <w:name w:val="heading 2"/>
    <w:basedOn w:val="Normale"/>
    <w:next w:val="Normale"/>
    <w:qFormat/>
    <w:rsid w:val="00F272E1"/>
    <w:pPr>
      <w:keepNext/>
      <w:outlineLvl w:val="1"/>
    </w:pPr>
    <w:rPr>
      <w:rFonts w:cs="Arial"/>
      <w:b/>
      <w:bCs/>
      <w:iCs/>
      <w:sz w:val="22"/>
      <w:szCs w:val="22"/>
    </w:rPr>
  </w:style>
  <w:style w:type="paragraph" w:styleId="Titolo3">
    <w:name w:val="heading 3"/>
    <w:basedOn w:val="Normale"/>
    <w:next w:val="Normale"/>
    <w:qFormat/>
    <w:rsid w:val="00554580"/>
    <w:pPr>
      <w:keepNext/>
      <w:spacing w:before="240" w:after="60"/>
      <w:outlineLvl w:val="2"/>
    </w:pPr>
    <w:rPr>
      <w:rFonts w:cs="Arial"/>
      <w:b/>
      <w:bCs/>
      <w:i/>
      <w:szCs w:val="26"/>
    </w:rPr>
  </w:style>
  <w:style w:type="paragraph" w:styleId="Titolo4">
    <w:name w:val="heading 4"/>
    <w:basedOn w:val="Normale"/>
    <w:next w:val="Normale"/>
    <w:qFormat/>
    <w:rsid w:val="00D55C99"/>
    <w:pPr>
      <w:keepNext/>
      <w:spacing w:before="240" w:after="60"/>
      <w:outlineLvl w:val="3"/>
    </w:pPr>
    <w:rPr>
      <w:bCs/>
      <w:i/>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sid w:val="008C7113"/>
    <w:rPr>
      <w:sz w:val="20"/>
      <w:vertAlign w:val="superscript"/>
    </w:rPr>
  </w:style>
  <w:style w:type="paragraph" w:styleId="Intestazione">
    <w:name w:val="header"/>
    <w:basedOn w:val="Normale"/>
    <w:link w:val="IntestazioneCarattere"/>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e"/>
    <w:next w:val="Normale"/>
    <w:rsid w:val="00FF2CCE"/>
    <w:pPr>
      <w:spacing w:before="240"/>
      <w:jc w:val="center"/>
    </w:pPr>
    <w:rPr>
      <w:b/>
      <w:sz w:val="17"/>
    </w:rPr>
  </w:style>
  <w:style w:type="character" w:styleId="Numeropagina">
    <w:name w:val="page number"/>
    <w:rsid w:val="00D55C99"/>
    <w:rPr>
      <w:rFonts w:ascii="Trebuchet MS" w:hAnsi="Trebuchet MS"/>
      <w:sz w:val="17"/>
    </w:rPr>
  </w:style>
  <w:style w:type="paragraph" w:styleId="Testonotaapidipagina">
    <w:name w:val="footnote text"/>
    <w:basedOn w:val="Normale"/>
    <w:semiHidden/>
    <w:rsid w:val="00D55C99"/>
    <w:rPr>
      <w:sz w:val="14"/>
    </w:rPr>
  </w:style>
  <w:style w:type="paragraph" w:customStyle="1" w:styleId="Textonotaalpie">
    <w:name w:val="Texto nota al pie"/>
    <w:basedOn w:val="Normale"/>
    <w:next w:val="Normale"/>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e"/>
    <w:next w:val="Normale"/>
    <w:rsid w:val="00FF2CCE"/>
    <w:pPr>
      <w:spacing w:after="240"/>
      <w:jc w:val="right"/>
    </w:pPr>
    <w:rPr>
      <w:sz w:val="16"/>
    </w:rPr>
  </w:style>
  <w:style w:type="paragraph" w:styleId="Pidipagina">
    <w:name w:val="footer"/>
    <w:basedOn w:val="Normale"/>
    <w:link w:val="PidipaginaCarattere"/>
    <w:uiPriority w:val="99"/>
    <w:rsid w:val="003C184F"/>
    <w:pPr>
      <w:tabs>
        <w:tab w:val="center" w:pos="4252"/>
        <w:tab w:val="right" w:pos="8504"/>
      </w:tabs>
    </w:pPr>
  </w:style>
  <w:style w:type="paragraph" w:styleId="Revisione">
    <w:name w:val="Revision"/>
    <w:hidden/>
    <w:uiPriority w:val="99"/>
    <w:semiHidden/>
    <w:rsid w:val="00494719"/>
    <w:rPr>
      <w:rFonts w:ascii="Arial" w:hAnsi="Arial"/>
      <w:sz w:val="18"/>
      <w:szCs w:val="24"/>
    </w:rPr>
  </w:style>
  <w:style w:type="paragraph" w:customStyle="1" w:styleId="ReferenciasBibliografa">
    <w:name w:val="Referencias / Bibliografía"/>
    <w:rsid w:val="00D7627B"/>
    <w:pPr>
      <w:spacing w:after="60" w:line="220" w:lineRule="exact"/>
      <w:ind w:left="284" w:hanging="284"/>
    </w:pPr>
    <w:rPr>
      <w:sz w:val="18"/>
    </w:rPr>
  </w:style>
  <w:style w:type="paragraph" w:styleId="Testofumetto">
    <w:name w:val="Balloon Text"/>
    <w:basedOn w:val="Normale"/>
    <w:link w:val="TestofumettoCarattere"/>
    <w:rsid w:val="00256628"/>
    <w:pPr>
      <w:spacing w:after="0" w:line="240" w:lineRule="auto"/>
    </w:pPr>
    <w:rPr>
      <w:rFonts w:ascii="Tahoma" w:hAnsi="Tahoma" w:cs="Tahoma"/>
      <w:sz w:val="16"/>
      <w:szCs w:val="16"/>
    </w:rPr>
  </w:style>
  <w:style w:type="paragraph" w:customStyle="1" w:styleId="Autor1">
    <w:name w:val="Autor 1"/>
    <w:basedOn w:val="Normale"/>
    <w:rsid w:val="00FA2C51"/>
    <w:pPr>
      <w:spacing w:after="0"/>
    </w:pPr>
    <w:rPr>
      <w:b/>
    </w:rPr>
  </w:style>
  <w:style w:type="character" w:customStyle="1" w:styleId="Autor2">
    <w:name w:val="Autor 2"/>
    <w:rsid w:val="00F272E1"/>
    <w:rPr>
      <w:sz w:val="18"/>
      <w:szCs w:val="18"/>
      <w:lang w:val="es-ES"/>
    </w:rPr>
  </w:style>
  <w:style w:type="character" w:customStyle="1" w:styleId="TestofumettoCarattere">
    <w:name w:val="Testo fumetto Carattere"/>
    <w:basedOn w:val="Carpredefinitoparagrafo"/>
    <w:link w:val="Testofumetto"/>
    <w:rsid w:val="00256628"/>
    <w:rPr>
      <w:rFonts w:ascii="Tahoma" w:hAnsi="Tahoma" w:cs="Tahoma"/>
      <w:sz w:val="16"/>
      <w:szCs w:val="16"/>
    </w:rPr>
  </w:style>
  <w:style w:type="character" w:customStyle="1" w:styleId="IntestazioneCarattere">
    <w:name w:val="Intestazione Carattere"/>
    <w:basedOn w:val="Carpredefinitoparagrafo"/>
    <w:link w:val="Intestazione"/>
    <w:uiPriority w:val="99"/>
    <w:rsid w:val="008F3A05"/>
    <w:rPr>
      <w:sz w:val="16"/>
      <w:szCs w:val="16"/>
    </w:rPr>
  </w:style>
  <w:style w:type="character" w:customStyle="1" w:styleId="PidipaginaCarattere">
    <w:name w:val="Piè di pagina Carattere"/>
    <w:basedOn w:val="Carpredefinitoparagrafo"/>
    <w:link w:val="Pidipagina"/>
    <w:uiPriority w:val="99"/>
    <w:rsid w:val="008F3A05"/>
    <w:rPr>
      <w:sz w:val="18"/>
      <w:szCs w:val="24"/>
    </w:rPr>
  </w:style>
  <w:style w:type="paragraph" w:customStyle="1" w:styleId="Abstract">
    <w:name w:val="Abstract"/>
    <w:basedOn w:val="Normale"/>
    <w:rsid w:val="00D7627B"/>
    <w:rPr>
      <w:i/>
      <w:lang w:val="es-ES"/>
    </w:rPr>
  </w:style>
  <w:style w:type="paragraph" w:customStyle="1" w:styleId="TtuloAbstract">
    <w:name w:val="Título Abstract"/>
    <w:basedOn w:val="Titolo2"/>
    <w:rsid w:val="00D7627B"/>
    <w:pPr>
      <w:pBdr>
        <w:top w:val="single" w:sz="4" w:space="1" w:color="auto"/>
      </w:pBdr>
      <w:spacing w:after="0"/>
    </w:pPr>
    <w:rPr>
      <w:rFonts w:cs="Times New Roman"/>
      <w:i/>
      <w:iCs w:val="0"/>
      <w:szCs w:val="20"/>
    </w:rPr>
  </w:style>
  <w:style w:type="paragraph" w:styleId="Puntoelenco">
    <w:name w:val="List Bullet"/>
    <w:basedOn w:val="Normale"/>
    <w:rsid w:val="00FC4E12"/>
    <w:pPr>
      <w:numPr>
        <w:numId w:val="4"/>
      </w:numPr>
      <w:contextualSpacing/>
    </w:pPr>
  </w:style>
  <w:style w:type="character" w:customStyle="1" w:styleId="Titolo1Carattere">
    <w:name w:val="Titolo 1 Carattere"/>
    <w:basedOn w:val="Carpredefinitoparagrafo"/>
    <w:link w:val="Titolo1"/>
    <w:uiPriority w:val="9"/>
    <w:rsid w:val="00D7627B"/>
    <w:rPr>
      <w:rFonts w:cs="Arial"/>
      <w:b/>
      <w:bCs/>
      <w:kern w:val="32"/>
      <w:sz w:val="26"/>
      <w:szCs w:val="26"/>
    </w:rPr>
  </w:style>
  <w:style w:type="character" w:styleId="Collegamentoipertestuale">
    <w:name w:val="Hyperlink"/>
    <w:basedOn w:val="Carpredefinitoparagrafo"/>
    <w:rsid w:val="000E6930"/>
    <w:rPr>
      <w:color w:val="0000FF" w:themeColor="hyperlink"/>
      <w:u w:val="single"/>
    </w:rPr>
  </w:style>
  <w:style w:type="paragraph" w:customStyle="1" w:styleId="Fuenteimagentabla">
    <w:name w:val="Fuente imagen/tabla"/>
    <w:basedOn w:val="Textonotaalpie"/>
    <w:rsid w:val="00D7627B"/>
    <w:pPr>
      <w:jc w:val="right"/>
    </w:pPr>
    <w:rPr>
      <w:szCs w:val="20"/>
    </w:rPr>
  </w:style>
  <w:style w:type="paragraph" w:styleId="PreformattatoHTML">
    <w:name w:val="HTML Preformatted"/>
    <w:basedOn w:val="Normale"/>
    <w:link w:val="PreformattatoHTMLCarattere"/>
    <w:rsid w:val="00C25084"/>
    <w:pPr>
      <w:spacing w:after="0" w:line="240" w:lineRule="auto"/>
    </w:pPr>
    <w:rPr>
      <w:rFonts w:ascii="Consolas" w:hAnsi="Consolas" w:cs="Consolas"/>
    </w:rPr>
  </w:style>
  <w:style w:type="character" w:customStyle="1" w:styleId="PreformattatoHTMLCarattere">
    <w:name w:val="Preformattato HTML Carattere"/>
    <w:basedOn w:val="Carpredefinitoparagrafo"/>
    <w:link w:val="PreformattatoHTML"/>
    <w:rsid w:val="00C25084"/>
    <w:rPr>
      <w:rFonts w:ascii="Consolas" w:hAnsi="Consolas" w:cs="Consola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272E1"/>
    <w:pPr>
      <w:spacing w:after="120" w:line="288" w:lineRule="auto"/>
      <w:jc w:val="both"/>
    </w:pPr>
    <w:rPr>
      <w:lang w:val="en-US"/>
    </w:rPr>
  </w:style>
  <w:style w:type="paragraph" w:styleId="Titolo1">
    <w:name w:val="heading 1"/>
    <w:basedOn w:val="Normale"/>
    <w:next w:val="Normale"/>
    <w:link w:val="Titolo1Carattere"/>
    <w:uiPriority w:val="9"/>
    <w:qFormat/>
    <w:rsid w:val="00D7627B"/>
    <w:pPr>
      <w:keepNext/>
      <w:jc w:val="center"/>
      <w:outlineLvl w:val="0"/>
    </w:pPr>
    <w:rPr>
      <w:rFonts w:cs="Arial"/>
      <w:b/>
      <w:bCs/>
      <w:kern w:val="32"/>
      <w:sz w:val="26"/>
      <w:szCs w:val="26"/>
      <w:lang w:val="es-ES"/>
    </w:rPr>
  </w:style>
  <w:style w:type="paragraph" w:styleId="Titolo2">
    <w:name w:val="heading 2"/>
    <w:basedOn w:val="Normale"/>
    <w:next w:val="Normale"/>
    <w:qFormat/>
    <w:rsid w:val="00F272E1"/>
    <w:pPr>
      <w:keepNext/>
      <w:outlineLvl w:val="1"/>
    </w:pPr>
    <w:rPr>
      <w:rFonts w:cs="Arial"/>
      <w:b/>
      <w:bCs/>
      <w:iCs/>
      <w:sz w:val="22"/>
      <w:szCs w:val="22"/>
    </w:rPr>
  </w:style>
  <w:style w:type="paragraph" w:styleId="Titolo3">
    <w:name w:val="heading 3"/>
    <w:basedOn w:val="Normale"/>
    <w:next w:val="Normale"/>
    <w:qFormat/>
    <w:rsid w:val="00554580"/>
    <w:pPr>
      <w:keepNext/>
      <w:spacing w:before="240" w:after="60"/>
      <w:outlineLvl w:val="2"/>
    </w:pPr>
    <w:rPr>
      <w:rFonts w:cs="Arial"/>
      <w:b/>
      <w:bCs/>
      <w:i/>
      <w:szCs w:val="26"/>
    </w:rPr>
  </w:style>
  <w:style w:type="paragraph" w:styleId="Titolo4">
    <w:name w:val="heading 4"/>
    <w:basedOn w:val="Normale"/>
    <w:next w:val="Normale"/>
    <w:qFormat/>
    <w:rsid w:val="00D55C99"/>
    <w:pPr>
      <w:keepNext/>
      <w:spacing w:before="240" w:after="60"/>
      <w:outlineLvl w:val="3"/>
    </w:pPr>
    <w:rPr>
      <w:bCs/>
      <w:i/>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sid w:val="008C7113"/>
    <w:rPr>
      <w:sz w:val="20"/>
      <w:vertAlign w:val="superscript"/>
    </w:rPr>
  </w:style>
  <w:style w:type="paragraph" w:styleId="Intestazione">
    <w:name w:val="header"/>
    <w:basedOn w:val="Normale"/>
    <w:link w:val="IntestazioneCarattere"/>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e"/>
    <w:next w:val="Normale"/>
    <w:rsid w:val="00FF2CCE"/>
    <w:pPr>
      <w:spacing w:before="240"/>
      <w:jc w:val="center"/>
    </w:pPr>
    <w:rPr>
      <w:b/>
      <w:sz w:val="17"/>
    </w:rPr>
  </w:style>
  <w:style w:type="character" w:styleId="Numeropagina">
    <w:name w:val="page number"/>
    <w:rsid w:val="00D55C99"/>
    <w:rPr>
      <w:rFonts w:ascii="Trebuchet MS" w:hAnsi="Trebuchet MS"/>
      <w:sz w:val="17"/>
    </w:rPr>
  </w:style>
  <w:style w:type="paragraph" w:styleId="Testonotaapidipagina">
    <w:name w:val="footnote text"/>
    <w:basedOn w:val="Normale"/>
    <w:semiHidden/>
    <w:rsid w:val="00D55C99"/>
    <w:rPr>
      <w:sz w:val="14"/>
    </w:rPr>
  </w:style>
  <w:style w:type="paragraph" w:customStyle="1" w:styleId="Textonotaalpie">
    <w:name w:val="Texto nota al pie"/>
    <w:basedOn w:val="Normale"/>
    <w:next w:val="Normale"/>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e"/>
    <w:next w:val="Normale"/>
    <w:rsid w:val="00FF2CCE"/>
    <w:pPr>
      <w:spacing w:after="240"/>
      <w:jc w:val="right"/>
    </w:pPr>
    <w:rPr>
      <w:sz w:val="16"/>
    </w:rPr>
  </w:style>
  <w:style w:type="paragraph" w:styleId="Pidipagina">
    <w:name w:val="footer"/>
    <w:basedOn w:val="Normale"/>
    <w:link w:val="PidipaginaCarattere"/>
    <w:uiPriority w:val="99"/>
    <w:rsid w:val="003C184F"/>
    <w:pPr>
      <w:tabs>
        <w:tab w:val="center" w:pos="4252"/>
        <w:tab w:val="right" w:pos="8504"/>
      </w:tabs>
    </w:pPr>
  </w:style>
  <w:style w:type="paragraph" w:styleId="Revisione">
    <w:name w:val="Revision"/>
    <w:hidden/>
    <w:uiPriority w:val="99"/>
    <w:semiHidden/>
    <w:rsid w:val="00494719"/>
    <w:rPr>
      <w:rFonts w:ascii="Arial" w:hAnsi="Arial"/>
      <w:sz w:val="18"/>
      <w:szCs w:val="24"/>
    </w:rPr>
  </w:style>
  <w:style w:type="paragraph" w:customStyle="1" w:styleId="ReferenciasBibliografa">
    <w:name w:val="Referencias / Bibliografía"/>
    <w:rsid w:val="00D7627B"/>
    <w:pPr>
      <w:spacing w:after="60" w:line="220" w:lineRule="exact"/>
      <w:ind w:left="284" w:hanging="284"/>
    </w:pPr>
    <w:rPr>
      <w:sz w:val="18"/>
    </w:rPr>
  </w:style>
  <w:style w:type="paragraph" w:styleId="Testofumetto">
    <w:name w:val="Balloon Text"/>
    <w:basedOn w:val="Normale"/>
    <w:link w:val="TestofumettoCarattere"/>
    <w:rsid w:val="00256628"/>
    <w:pPr>
      <w:spacing w:after="0" w:line="240" w:lineRule="auto"/>
    </w:pPr>
    <w:rPr>
      <w:rFonts w:ascii="Tahoma" w:hAnsi="Tahoma" w:cs="Tahoma"/>
      <w:sz w:val="16"/>
      <w:szCs w:val="16"/>
    </w:rPr>
  </w:style>
  <w:style w:type="paragraph" w:customStyle="1" w:styleId="Autor1">
    <w:name w:val="Autor 1"/>
    <w:basedOn w:val="Normale"/>
    <w:rsid w:val="00FA2C51"/>
    <w:pPr>
      <w:spacing w:after="0"/>
    </w:pPr>
    <w:rPr>
      <w:b/>
    </w:rPr>
  </w:style>
  <w:style w:type="character" w:customStyle="1" w:styleId="Autor2">
    <w:name w:val="Autor 2"/>
    <w:rsid w:val="00F272E1"/>
    <w:rPr>
      <w:sz w:val="18"/>
      <w:szCs w:val="18"/>
      <w:lang w:val="es-ES"/>
    </w:rPr>
  </w:style>
  <w:style w:type="character" w:customStyle="1" w:styleId="TestofumettoCarattere">
    <w:name w:val="Testo fumetto Carattere"/>
    <w:basedOn w:val="Carpredefinitoparagrafo"/>
    <w:link w:val="Testofumetto"/>
    <w:rsid w:val="00256628"/>
    <w:rPr>
      <w:rFonts w:ascii="Tahoma" w:hAnsi="Tahoma" w:cs="Tahoma"/>
      <w:sz w:val="16"/>
      <w:szCs w:val="16"/>
    </w:rPr>
  </w:style>
  <w:style w:type="character" w:customStyle="1" w:styleId="IntestazioneCarattere">
    <w:name w:val="Intestazione Carattere"/>
    <w:basedOn w:val="Carpredefinitoparagrafo"/>
    <w:link w:val="Intestazione"/>
    <w:uiPriority w:val="99"/>
    <w:rsid w:val="008F3A05"/>
    <w:rPr>
      <w:sz w:val="16"/>
      <w:szCs w:val="16"/>
    </w:rPr>
  </w:style>
  <w:style w:type="character" w:customStyle="1" w:styleId="PidipaginaCarattere">
    <w:name w:val="Piè di pagina Carattere"/>
    <w:basedOn w:val="Carpredefinitoparagrafo"/>
    <w:link w:val="Pidipagina"/>
    <w:uiPriority w:val="99"/>
    <w:rsid w:val="008F3A05"/>
    <w:rPr>
      <w:sz w:val="18"/>
      <w:szCs w:val="24"/>
    </w:rPr>
  </w:style>
  <w:style w:type="paragraph" w:customStyle="1" w:styleId="Abstract">
    <w:name w:val="Abstract"/>
    <w:basedOn w:val="Normale"/>
    <w:rsid w:val="00D7627B"/>
    <w:rPr>
      <w:i/>
      <w:lang w:val="es-ES"/>
    </w:rPr>
  </w:style>
  <w:style w:type="paragraph" w:customStyle="1" w:styleId="TtuloAbstract">
    <w:name w:val="Título Abstract"/>
    <w:basedOn w:val="Titolo2"/>
    <w:rsid w:val="00D7627B"/>
    <w:pPr>
      <w:pBdr>
        <w:top w:val="single" w:sz="4" w:space="1" w:color="auto"/>
      </w:pBdr>
      <w:spacing w:after="0"/>
    </w:pPr>
    <w:rPr>
      <w:rFonts w:cs="Times New Roman"/>
      <w:i/>
      <w:iCs w:val="0"/>
      <w:szCs w:val="20"/>
    </w:rPr>
  </w:style>
  <w:style w:type="paragraph" w:styleId="Puntoelenco">
    <w:name w:val="List Bullet"/>
    <w:basedOn w:val="Normale"/>
    <w:rsid w:val="00FC4E12"/>
    <w:pPr>
      <w:numPr>
        <w:numId w:val="4"/>
      </w:numPr>
      <w:contextualSpacing/>
    </w:pPr>
  </w:style>
  <w:style w:type="character" w:customStyle="1" w:styleId="Titolo1Carattere">
    <w:name w:val="Titolo 1 Carattere"/>
    <w:basedOn w:val="Carpredefinitoparagrafo"/>
    <w:link w:val="Titolo1"/>
    <w:uiPriority w:val="9"/>
    <w:rsid w:val="00D7627B"/>
    <w:rPr>
      <w:rFonts w:cs="Arial"/>
      <w:b/>
      <w:bCs/>
      <w:kern w:val="32"/>
      <w:sz w:val="26"/>
      <w:szCs w:val="26"/>
    </w:rPr>
  </w:style>
  <w:style w:type="character" w:styleId="Collegamentoipertestuale">
    <w:name w:val="Hyperlink"/>
    <w:basedOn w:val="Carpredefinitoparagrafo"/>
    <w:rsid w:val="000E6930"/>
    <w:rPr>
      <w:color w:val="0000FF" w:themeColor="hyperlink"/>
      <w:u w:val="single"/>
    </w:rPr>
  </w:style>
  <w:style w:type="paragraph" w:customStyle="1" w:styleId="Fuenteimagentabla">
    <w:name w:val="Fuente imagen/tabla"/>
    <w:basedOn w:val="Textonotaalpie"/>
    <w:rsid w:val="00D7627B"/>
    <w:pPr>
      <w:jc w:val="right"/>
    </w:pPr>
    <w:rPr>
      <w:szCs w:val="20"/>
    </w:rPr>
  </w:style>
  <w:style w:type="paragraph" w:styleId="PreformattatoHTML">
    <w:name w:val="HTML Preformatted"/>
    <w:basedOn w:val="Normale"/>
    <w:link w:val="PreformattatoHTMLCarattere"/>
    <w:rsid w:val="00C25084"/>
    <w:pPr>
      <w:spacing w:after="0" w:line="240" w:lineRule="auto"/>
    </w:pPr>
    <w:rPr>
      <w:rFonts w:ascii="Consolas" w:hAnsi="Consolas" w:cs="Consolas"/>
    </w:rPr>
  </w:style>
  <w:style w:type="character" w:customStyle="1" w:styleId="PreformattatoHTMLCarattere">
    <w:name w:val="Preformattato HTML Carattere"/>
    <w:basedOn w:val="Carpredefinitoparagrafo"/>
    <w:link w:val="PreformattatoHTML"/>
    <w:rsid w:val="00C25084"/>
    <w:rPr>
      <w:rFonts w:ascii="Consolas"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708604818">
      <w:bodyDiv w:val="1"/>
      <w:marLeft w:val="0"/>
      <w:marRight w:val="0"/>
      <w:marTop w:val="0"/>
      <w:marBottom w:val="0"/>
      <w:divBdr>
        <w:top w:val="none" w:sz="0" w:space="0" w:color="auto"/>
        <w:left w:val="none" w:sz="0" w:space="0" w:color="auto"/>
        <w:bottom w:val="none" w:sz="0" w:space="0" w:color="auto"/>
        <w:right w:val="none" w:sz="0" w:space="0" w:color="auto"/>
      </w:divBdr>
    </w:div>
    <w:div w:id="832918444">
      <w:bodyDiv w:val="1"/>
      <w:marLeft w:val="0"/>
      <w:marRight w:val="0"/>
      <w:marTop w:val="0"/>
      <w:marBottom w:val="0"/>
      <w:divBdr>
        <w:top w:val="none" w:sz="0" w:space="0" w:color="auto"/>
        <w:left w:val="none" w:sz="0" w:space="0" w:color="auto"/>
        <w:bottom w:val="none" w:sz="0" w:space="0" w:color="auto"/>
        <w:right w:val="none" w:sz="0" w:space="0" w:color="auto"/>
      </w:divBdr>
    </w:div>
    <w:div w:id="1263145483">
      <w:bodyDiv w:val="1"/>
      <w:marLeft w:val="0"/>
      <w:marRight w:val="0"/>
      <w:marTop w:val="0"/>
      <w:marBottom w:val="0"/>
      <w:divBdr>
        <w:top w:val="none" w:sz="0" w:space="0" w:color="auto"/>
        <w:left w:val="none" w:sz="0" w:space="0" w:color="auto"/>
        <w:bottom w:val="none" w:sz="0" w:space="0" w:color="auto"/>
        <w:right w:val="none" w:sz="0" w:space="0" w:color="auto"/>
      </w:divBdr>
    </w:div>
    <w:div w:id="1316102959">
      <w:bodyDiv w:val="1"/>
      <w:marLeft w:val="0"/>
      <w:marRight w:val="0"/>
      <w:marTop w:val="0"/>
      <w:marBottom w:val="0"/>
      <w:divBdr>
        <w:top w:val="none" w:sz="0" w:space="0" w:color="auto"/>
        <w:left w:val="none" w:sz="0" w:space="0" w:color="auto"/>
        <w:bottom w:val="none" w:sz="0" w:space="0" w:color="auto"/>
        <w:right w:val="none" w:sz="0" w:space="0" w:color="auto"/>
      </w:divBdr>
    </w:div>
    <w:div w:id="1383090581">
      <w:bodyDiv w:val="1"/>
      <w:marLeft w:val="0"/>
      <w:marRight w:val="0"/>
      <w:marTop w:val="0"/>
      <w:marBottom w:val="0"/>
      <w:divBdr>
        <w:top w:val="none" w:sz="0" w:space="0" w:color="auto"/>
        <w:left w:val="none" w:sz="0" w:space="0" w:color="auto"/>
        <w:bottom w:val="none" w:sz="0" w:space="0" w:color="auto"/>
        <w:right w:val="none" w:sz="0" w:space="0" w:color="auto"/>
      </w:divBdr>
    </w:div>
    <w:div w:id="1392924097">
      <w:bodyDiv w:val="1"/>
      <w:marLeft w:val="0"/>
      <w:marRight w:val="0"/>
      <w:marTop w:val="0"/>
      <w:marBottom w:val="0"/>
      <w:divBdr>
        <w:top w:val="none" w:sz="0" w:space="0" w:color="auto"/>
        <w:left w:val="none" w:sz="0" w:space="0" w:color="auto"/>
        <w:bottom w:val="none" w:sz="0" w:space="0" w:color="auto"/>
        <w:right w:val="none" w:sz="0" w:space="0" w:color="auto"/>
      </w:divBdr>
    </w:div>
    <w:div w:id="140360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heritage2022.blogs.upv.es/topic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C353FB5-CA80-466E-ACDF-7499D125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2487</Words>
  <Characters>13682</Characters>
  <Application>Microsoft Office Word</Application>
  <DocSecurity>0</DocSecurity>
  <Lines>114</Lines>
  <Paragraphs>32</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Titular Capítulo</vt:lpstr>
      <vt:lpstr>Titular Capítulo</vt:lpstr>
    </vt:vector>
  </TitlesOfParts>
  <Company>UPV</Company>
  <LinksUpToDate>false</LinksUpToDate>
  <CharactersWithSpaces>16137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jlorcam</dc:creator>
  <cp:lastModifiedBy>HP</cp:lastModifiedBy>
  <cp:revision>8</cp:revision>
  <cp:lastPrinted>2013-02-04T13:29:00Z</cp:lastPrinted>
  <dcterms:created xsi:type="dcterms:W3CDTF">2021-12-01T11:56:00Z</dcterms:created>
  <dcterms:modified xsi:type="dcterms:W3CDTF">2021-12-22T10:00:00Z</dcterms:modified>
</cp:coreProperties>
</file>